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0206" w14:textId="35A8291F" w:rsidR="006C578B" w:rsidRDefault="006C578B" w:rsidP="006C578B">
      <w:pPr>
        <w:pStyle w:val="BodyText"/>
        <w:jc w:val="center"/>
        <w:rPr>
          <w:rFonts w:ascii="Times New Roman"/>
          <w:sz w:val="20"/>
        </w:rPr>
      </w:pPr>
      <w:r>
        <w:rPr>
          <w:rFonts w:ascii="Times New Roman"/>
          <w:noProof/>
          <w:sz w:val="20"/>
          <w14:ligatures w14:val="standardContextual"/>
        </w:rPr>
        <w:drawing>
          <wp:inline distT="0" distB="0" distL="0" distR="0" wp14:anchorId="0F3E6DB2" wp14:editId="7D362D27">
            <wp:extent cx="4762500" cy="2324100"/>
            <wp:effectExtent l="0" t="0" r="0" b="0"/>
            <wp:docPr id="1883360120"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60120" name="Picture 1" descr="A blue and orang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62500" cy="2324100"/>
                    </a:xfrm>
                    <a:prstGeom prst="rect">
                      <a:avLst/>
                    </a:prstGeom>
                  </pic:spPr>
                </pic:pic>
              </a:graphicData>
            </a:graphic>
          </wp:inline>
        </w:drawing>
      </w:r>
    </w:p>
    <w:p w14:paraId="13C96F9B" w14:textId="77777777" w:rsidR="006C578B" w:rsidRDefault="006C578B" w:rsidP="006C578B">
      <w:pPr>
        <w:pStyle w:val="BodyText"/>
        <w:spacing w:before="1"/>
        <w:rPr>
          <w:rFonts w:ascii="Times New Roman"/>
          <w:sz w:val="21"/>
        </w:rPr>
      </w:pPr>
    </w:p>
    <w:p w14:paraId="31CB5577" w14:textId="0C8B49FA" w:rsidR="006C578B" w:rsidRDefault="006C578B" w:rsidP="006C578B">
      <w:pPr>
        <w:pStyle w:val="BodyText"/>
        <w:ind w:left="1768"/>
        <w:rPr>
          <w:rFonts w:ascii="Times New Roman"/>
          <w:sz w:val="20"/>
        </w:rPr>
      </w:pPr>
    </w:p>
    <w:p w14:paraId="609A8CFF" w14:textId="77777777" w:rsidR="006C578B" w:rsidRDefault="006C578B" w:rsidP="006C578B">
      <w:pPr>
        <w:pStyle w:val="BodyText"/>
        <w:rPr>
          <w:rFonts w:ascii="Times New Roman"/>
          <w:sz w:val="20"/>
        </w:rPr>
      </w:pPr>
    </w:p>
    <w:p w14:paraId="241FF984" w14:textId="77777777" w:rsidR="006C578B" w:rsidRDefault="006C578B" w:rsidP="006C578B">
      <w:pPr>
        <w:pStyle w:val="BodyText"/>
        <w:rPr>
          <w:rFonts w:ascii="Times New Roman"/>
          <w:sz w:val="20"/>
        </w:rPr>
      </w:pPr>
    </w:p>
    <w:p w14:paraId="79B3FF7C" w14:textId="77777777" w:rsidR="006C578B" w:rsidRDefault="006C578B" w:rsidP="006C578B">
      <w:pPr>
        <w:pStyle w:val="BodyText"/>
        <w:rPr>
          <w:rFonts w:ascii="Times New Roman"/>
          <w:sz w:val="20"/>
        </w:rPr>
      </w:pPr>
    </w:p>
    <w:p w14:paraId="095D43A4" w14:textId="77777777" w:rsidR="006C578B" w:rsidRDefault="006C578B" w:rsidP="006C578B">
      <w:pPr>
        <w:pStyle w:val="BodyText"/>
        <w:rPr>
          <w:rFonts w:ascii="Times New Roman"/>
          <w:sz w:val="20"/>
        </w:rPr>
      </w:pPr>
    </w:p>
    <w:p w14:paraId="59F8AD57" w14:textId="77777777" w:rsidR="006C578B" w:rsidRDefault="006C578B" w:rsidP="006C578B">
      <w:pPr>
        <w:pStyle w:val="BodyText"/>
        <w:spacing w:before="1"/>
        <w:rPr>
          <w:rFonts w:ascii="Times New Roman"/>
          <w:sz w:val="26"/>
        </w:rPr>
      </w:pPr>
    </w:p>
    <w:p w14:paraId="341EB660" w14:textId="4D29803C" w:rsidR="006C578B" w:rsidRPr="00AA19CF" w:rsidRDefault="006C578B" w:rsidP="006C578B">
      <w:pPr>
        <w:spacing w:before="88"/>
        <w:ind w:left="1093" w:right="856"/>
        <w:jc w:val="center"/>
        <w:rPr>
          <w:rFonts w:ascii="Avenir Regular" w:hAnsi="Avenir Regular" w:cs="Avenir Regular"/>
          <w:sz w:val="36"/>
        </w:rPr>
      </w:pPr>
      <w:r w:rsidRPr="00AA19CF">
        <w:rPr>
          <w:rFonts w:ascii="Avenir Regular" w:hAnsi="Avenir Regular" w:cs="Avenir Regular"/>
          <w:sz w:val="36"/>
        </w:rPr>
        <w:t xml:space="preserve">Reach Charity Ltd </w:t>
      </w:r>
    </w:p>
    <w:p w14:paraId="19475D90" w14:textId="77777777" w:rsidR="006C578B" w:rsidRPr="00AA19CF" w:rsidRDefault="006C578B" w:rsidP="006C578B">
      <w:pPr>
        <w:pStyle w:val="BodyText"/>
        <w:spacing w:before="3"/>
        <w:rPr>
          <w:rFonts w:ascii="Avenir Regular" w:hAnsi="Avenir Regular" w:cs="Avenir Regular"/>
          <w:sz w:val="36"/>
        </w:rPr>
      </w:pPr>
    </w:p>
    <w:p w14:paraId="61DD2B3C" w14:textId="54B149E2" w:rsidR="006C578B" w:rsidRPr="00FC1271" w:rsidRDefault="00FC1271" w:rsidP="006C578B">
      <w:pPr>
        <w:ind w:left="1094" w:right="856"/>
        <w:jc w:val="center"/>
        <w:rPr>
          <w:rFonts w:ascii="Avenir Regular" w:hAnsi="Avenir Regular" w:cs="Avenir Regular"/>
          <w:b/>
          <w:sz w:val="36"/>
        </w:rPr>
      </w:pPr>
      <w:r w:rsidRPr="00FC1271">
        <w:rPr>
          <w:rFonts w:ascii="Avenir Regular" w:hAnsi="Avenir Regular" w:cs="Avenir Regular"/>
          <w:b/>
          <w:sz w:val="36"/>
        </w:rPr>
        <w:t>Safeguarding Vulnerable Adults Policy</w:t>
      </w:r>
    </w:p>
    <w:p w14:paraId="7CD09966" w14:textId="77777777" w:rsidR="006C578B" w:rsidRPr="00FA1074" w:rsidRDefault="006C578B" w:rsidP="006C578B">
      <w:pPr>
        <w:pStyle w:val="BodyText"/>
        <w:spacing w:before="3"/>
        <w:rPr>
          <w:rFonts w:ascii="Avenir Regular" w:hAnsi="Avenir Regular" w:cs="Avenir Regular"/>
          <w:b/>
          <w:i/>
          <w:iCs/>
          <w:sz w:val="40"/>
        </w:rPr>
      </w:pPr>
    </w:p>
    <w:p w14:paraId="6999E0E1" w14:textId="38D69135" w:rsidR="006C578B" w:rsidRPr="00FC1271" w:rsidRDefault="00FC1271" w:rsidP="006C578B">
      <w:pPr>
        <w:pStyle w:val="Title"/>
        <w:rPr>
          <w:rFonts w:ascii="Avenir Regular" w:hAnsi="Avenir Regular" w:cs="Avenir Regular"/>
        </w:rPr>
      </w:pPr>
      <w:r w:rsidRPr="00FC1271">
        <w:rPr>
          <w:rFonts w:ascii="Avenir Regular" w:hAnsi="Avenir Regular" w:cs="Avenir Regular"/>
        </w:rPr>
        <w:t>February 2025</w:t>
      </w:r>
      <w:r w:rsidR="00FA1074" w:rsidRPr="00FC1271">
        <w:rPr>
          <w:rFonts w:ascii="Avenir Regular" w:hAnsi="Avenir Regular" w:cs="Avenir Regular"/>
        </w:rPr>
        <w:t xml:space="preserve"> </w:t>
      </w:r>
      <w:r w:rsidR="006C578B" w:rsidRPr="00FC1271">
        <w:rPr>
          <w:rFonts w:ascii="Avenir Regular" w:hAnsi="Avenir Regular" w:cs="Avenir Regular"/>
        </w:rPr>
        <w:t xml:space="preserve"> </w:t>
      </w:r>
    </w:p>
    <w:p w14:paraId="4F54F745" w14:textId="77777777" w:rsidR="006C578B" w:rsidRPr="00FA1074" w:rsidRDefault="006C578B" w:rsidP="006C578B">
      <w:pPr>
        <w:pStyle w:val="BodyText"/>
        <w:rPr>
          <w:rFonts w:ascii="Avenir Regular" w:hAnsi="Avenir Regular" w:cs="Avenir Regular"/>
          <w:i/>
          <w:iCs/>
          <w:sz w:val="44"/>
        </w:rPr>
      </w:pPr>
    </w:p>
    <w:p w14:paraId="099F029D" w14:textId="0F4C59C3" w:rsidR="006C578B" w:rsidRPr="00AA19CF" w:rsidRDefault="006C578B" w:rsidP="00AA19CF">
      <w:pPr>
        <w:spacing w:before="357"/>
        <w:ind w:left="719" w:right="565"/>
        <w:jc w:val="center"/>
        <w:rPr>
          <w:rFonts w:ascii="Avenir Regular" w:hAnsi="Avenir Regular" w:cs="Avenir Regular"/>
          <w:sz w:val="32"/>
        </w:rPr>
      </w:pPr>
      <w:r w:rsidRPr="00AA19CF">
        <w:rPr>
          <w:rFonts w:ascii="Avenir Regular" w:hAnsi="Avenir Regular" w:cs="Avenir Regular"/>
          <w:sz w:val="32"/>
        </w:rPr>
        <w:t>Notice</w:t>
      </w:r>
      <w:r w:rsidRPr="00AA19CF">
        <w:rPr>
          <w:rFonts w:ascii="Avenir Regular" w:hAnsi="Avenir Regular" w:cs="Avenir Regular"/>
          <w:spacing w:val="-5"/>
          <w:sz w:val="32"/>
        </w:rPr>
        <w:t xml:space="preserve"> </w:t>
      </w:r>
      <w:r w:rsidRPr="00AA19CF">
        <w:rPr>
          <w:rFonts w:ascii="Avenir Regular" w:hAnsi="Avenir Regular" w:cs="Avenir Regular"/>
          <w:sz w:val="32"/>
        </w:rPr>
        <w:t>to</w:t>
      </w:r>
      <w:r w:rsidRPr="00AA19CF">
        <w:rPr>
          <w:rFonts w:ascii="Avenir Regular" w:hAnsi="Avenir Regular" w:cs="Avenir Regular"/>
          <w:spacing w:val="-6"/>
          <w:sz w:val="32"/>
        </w:rPr>
        <w:t xml:space="preserve"> </w:t>
      </w:r>
      <w:r w:rsidRPr="00AA19CF">
        <w:rPr>
          <w:rFonts w:ascii="Avenir Regular" w:hAnsi="Avenir Regular" w:cs="Avenir Regular"/>
          <w:sz w:val="32"/>
        </w:rPr>
        <w:t>volunteers and staff</w:t>
      </w:r>
      <w:r w:rsidRPr="00AA19CF">
        <w:rPr>
          <w:rFonts w:ascii="Avenir Regular" w:hAnsi="Avenir Regular" w:cs="Avenir Regular"/>
          <w:spacing w:val="-5"/>
          <w:sz w:val="32"/>
        </w:rPr>
        <w:t xml:space="preserve"> </w:t>
      </w:r>
      <w:r w:rsidRPr="00AA19CF">
        <w:rPr>
          <w:rFonts w:ascii="Avenir Regular" w:hAnsi="Avenir Regular" w:cs="Avenir Regular"/>
          <w:sz w:val="32"/>
        </w:rPr>
        <w:t>using</w:t>
      </w:r>
      <w:r w:rsidRPr="00AA19CF">
        <w:rPr>
          <w:rFonts w:ascii="Avenir Regular" w:hAnsi="Avenir Regular" w:cs="Avenir Regular"/>
          <w:spacing w:val="-5"/>
          <w:sz w:val="32"/>
        </w:rPr>
        <w:t xml:space="preserve"> </w:t>
      </w:r>
      <w:r w:rsidRPr="00AA19CF">
        <w:rPr>
          <w:rFonts w:ascii="Avenir Regular" w:hAnsi="Avenir Regular" w:cs="Avenir Regular"/>
          <w:sz w:val="32"/>
        </w:rPr>
        <w:t>a</w:t>
      </w:r>
      <w:r w:rsidRPr="00AA19CF">
        <w:rPr>
          <w:rFonts w:ascii="Avenir Regular" w:hAnsi="Avenir Regular" w:cs="Avenir Regular"/>
          <w:spacing w:val="-6"/>
          <w:sz w:val="32"/>
        </w:rPr>
        <w:t xml:space="preserve"> </w:t>
      </w:r>
      <w:r w:rsidRPr="00AA19CF">
        <w:rPr>
          <w:rFonts w:ascii="Avenir Regular" w:hAnsi="Avenir Regular" w:cs="Avenir Regular"/>
          <w:sz w:val="32"/>
        </w:rPr>
        <w:t>paper</w:t>
      </w:r>
      <w:r w:rsidRPr="00AA19CF">
        <w:rPr>
          <w:rFonts w:ascii="Avenir Regular" w:hAnsi="Avenir Regular" w:cs="Avenir Regular"/>
          <w:spacing w:val="-7"/>
          <w:sz w:val="32"/>
        </w:rPr>
        <w:t xml:space="preserve"> </w:t>
      </w:r>
      <w:r w:rsidRPr="00AA19CF">
        <w:rPr>
          <w:rFonts w:ascii="Avenir Regular" w:hAnsi="Avenir Regular" w:cs="Avenir Regular"/>
          <w:sz w:val="32"/>
        </w:rPr>
        <w:t>copy</w:t>
      </w:r>
      <w:r w:rsidRPr="00AA19CF">
        <w:rPr>
          <w:rFonts w:ascii="Avenir Regular" w:hAnsi="Avenir Regular" w:cs="Avenir Regular"/>
          <w:spacing w:val="-4"/>
          <w:sz w:val="32"/>
        </w:rPr>
        <w:t xml:space="preserve"> </w:t>
      </w:r>
      <w:r w:rsidRPr="00AA19CF">
        <w:rPr>
          <w:rFonts w:ascii="Avenir Regular" w:hAnsi="Avenir Regular" w:cs="Avenir Regular"/>
          <w:sz w:val="32"/>
        </w:rPr>
        <w:t>of</w:t>
      </w:r>
      <w:r w:rsidRPr="00AA19CF">
        <w:rPr>
          <w:rFonts w:ascii="Avenir Regular" w:hAnsi="Avenir Regular" w:cs="Avenir Regular"/>
          <w:spacing w:val="-6"/>
          <w:sz w:val="32"/>
        </w:rPr>
        <w:t xml:space="preserve"> </w:t>
      </w:r>
      <w:r w:rsidRPr="00AA19CF">
        <w:rPr>
          <w:rFonts w:ascii="Avenir Regular" w:hAnsi="Avenir Regular" w:cs="Avenir Regular"/>
          <w:sz w:val="32"/>
        </w:rPr>
        <w:t>this</w:t>
      </w:r>
      <w:r w:rsidRPr="00AA19CF">
        <w:rPr>
          <w:rFonts w:ascii="Avenir Regular" w:hAnsi="Avenir Regular" w:cs="Avenir Regular"/>
          <w:spacing w:val="-4"/>
          <w:sz w:val="32"/>
        </w:rPr>
        <w:t xml:space="preserve"> </w:t>
      </w:r>
      <w:r w:rsidRPr="00AA19CF">
        <w:rPr>
          <w:rFonts w:ascii="Avenir Regular" w:hAnsi="Avenir Regular" w:cs="Avenir Regular"/>
          <w:sz w:val="32"/>
        </w:rPr>
        <w:t>guidance,</w:t>
      </w:r>
      <w:r w:rsidRPr="00AA19CF">
        <w:rPr>
          <w:rFonts w:ascii="Avenir Regular" w:hAnsi="Avenir Regular" w:cs="Avenir Regular"/>
          <w:spacing w:val="-5"/>
          <w:sz w:val="32"/>
        </w:rPr>
        <w:t xml:space="preserve"> </w:t>
      </w:r>
      <w:r w:rsidRPr="00AA19CF">
        <w:rPr>
          <w:rFonts w:ascii="Avenir Regular" w:hAnsi="Avenir Regular" w:cs="Avenir Regular"/>
          <w:sz w:val="32"/>
        </w:rPr>
        <w:t>the</w:t>
      </w:r>
      <w:r w:rsidRPr="00AA19CF">
        <w:rPr>
          <w:rFonts w:ascii="Avenir Regular" w:hAnsi="Avenir Regular" w:cs="Avenir Regular"/>
          <w:spacing w:val="-6"/>
          <w:sz w:val="32"/>
        </w:rPr>
        <w:t xml:space="preserve"> </w:t>
      </w:r>
      <w:r w:rsidRPr="00AA19CF">
        <w:rPr>
          <w:rFonts w:ascii="Avenir Regular" w:hAnsi="Avenir Regular" w:cs="Avenir Regular"/>
          <w:sz w:val="32"/>
        </w:rPr>
        <w:t>Intranet</w:t>
      </w:r>
      <w:r w:rsidRPr="00AA19CF">
        <w:rPr>
          <w:rFonts w:ascii="Avenir Regular" w:hAnsi="Avenir Regular" w:cs="Avenir Regular"/>
          <w:spacing w:val="-6"/>
          <w:sz w:val="32"/>
        </w:rPr>
        <w:t xml:space="preserve"> </w:t>
      </w:r>
      <w:r w:rsidRPr="00AA19CF">
        <w:rPr>
          <w:rFonts w:ascii="Avenir Regular" w:hAnsi="Avenir Regular" w:cs="Avenir Regular"/>
          <w:sz w:val="32"/>
        </w:rPr>
        <w:t>holds the most recent version of this guidance. Volunteers and staff must ensure they are using the most recent guidance.</w:t>
      </w:r>
    </w:p>
    <w:p w14:paraId="3433EDC5" w14:textId="77777777" w:rsidR="006C578B" w:rsidRDefault="006C578B" w:rsidP="006C578B">
      <w:pPr>
        <w:pStyle w:val="BodyText"/>
        <w:rPr>
          <w:sz w:val="36"/>
        </w:rPr>
      </w:pPr>
    </w:p>
    <w:p w14:paraId="473562E7" w14:textId="77777777" w:rsidR="006C578B" w:rsidRDefault="006C578B" w:rsidP="006C578B">
      <w:pPr>
        <w:pStyle w:val="BodyText"/>
        <w:rPr>
          <w:sz w:val="36"/>
        </w:rPr>
      </w:pPr>
    </w:p>
    <w:p w14:paraId="2256AB16" w14:textId="317308D2" w:rsidR="006C578B" w:rsidRPr="00FC1271" w:rsidRDefault="006C578B" w:rsidP="00A709A2">
      <w:pPr>
        <w:rPr>
          <w:spacing w:val="-4"/>
          <w:sz w:val="28"/>
        </w:rPr>
      </w:pPr>
      <w:r>
        <w:rPr>
          <w:sz w:val="28"/>
        </w:rPr>
        <w:t>Owner:</w:t>
      </w:r>
      <w:r>
        <w:rPr>
          <w:spacing w:val="-18"/>
          <w:sz w:val="28"/>
        </w:rPr>
        <w:t xml:space="preserve"> </w:t>
      </w:r>
      <w:r w:rsidR="00FC1271" w:rsidRPr="00FC1271">
        <w:rPr>
          <w:rFonts w:ascii="Avenir Regular" w:hAnsi="Avenir Regular" w:cs="Avenir Regular"/>
          <w:sz w:val="28"/>
        </w:rPr>
        <w:t xml:space="preserve">Sarah-Jane Lowson (Operations Lead) </w:t>
      </w:r>
    </w:p>
    <w:p w14:paraId="2D25EB5F" w14:textId="77777777" w:rsidR="00A709A2" w:rsidRDefault="00A709A2" w:rsidP="00A709A2">
      <w:pPr>
        <w:rPr>
          <w:sz w:val="28"/>
        </w:rPr>
      </w:pPr>
    </w:p>
    <w:p w14:paraId="24BC1F4B" w14:textId="77777777" w:rsidR="006C578B" w:rsidRPr="00CA33DC" w:rsidRDefault="006C578B" w:rsidP="006C578B">
      <w:pPr>
        <w:spacing w:before="71"/>
        <w:ind w:left="719"/>
        <w:rPr>
          <w:rFonts w:ascii="inglobal" w:hAnsi="inglobal"/>
          <w:bCs/>
          <w:color w:val="D65700"/>
          <w:sz w:val="32"/>
          <w:szCs w:val="32"/>
        </w:rPr>
      </w:pPr>
      <w:r w:rsidRPr="00CA33DC">
        <w:rPr>
          <w:rFonts w:ascii="inglobal" w:hAnsi="inglobal"/>
          <w:bCs/>
          <w:color w:val="D65700"/>
          <w:sz w:val="32"/>
          <w:szCs w:val="32"/>
        </w:rPr>
        <w:t>Policy</w:t>
      </w:r>
      <w:r w:rsidRPr="00CA33DC">
        <w:rPr>
          <w:rFonts w:ascii="inglobal" w:hAnsi="inglobal"/>
          <w:bCs/>
          <w:color w:val="D65700"/>
          <w:spacing w:val="-18"/>
          <w:sz w:val="32"/>
          <w:szCs w:val="32"/>
        </w:rPr>
        <w:t xml:space="preserve"> </w:t>
      </w:r>
      <w:r w:rsidRPr="00CA33DC">
        <w:rPr>
          <w:rFonts w:ascii="inglobal" w:hAnsi="inglobal"/>
          <w:bCs/>
          <w:color w:val="D65700"/>
          <w:sz w:val="32"/>
          <w:szCs w:val="32"/>
        </w:rPr>
        <w:t>Information</w:t>
      </w:r>
      <w:r w:rsidRPr="00CA33DC">
        <w:rPr>
          <w:rFonts w:ascii="inglobal" w:hAnsi="inglobal"/>
          <w:bCs/>
          <w:color w:val="D65700"/>
          <w:spacing w:val="-11"/>
          <w:sz w:val="32"/>
          <w:szCs w:val="32"/>
        </w:rPr>
        <w:t xml:space="preserve"> </w:t>
      </w:r>
      <w:r w:rsidRPr="00CA33DC">
        <w:rPr>
          <w:rFonts w:ascii="inglobal" w:hAnsi="inglobal"/>
          <w:bCs/>
          <w:color w:val="D65700"/>
          <w:spacing w:val="-4"/>
          <w:sz w:val="32"/>
          <w:szCs w:val="32"/>
        </w:rPr>
        <w:t>Chart</w:t>
      </w:r>
    </w:p>
    <w:p w14:paraId="60093E5C" w14:textId="77777777" w:rsidR="006C578B" w:rsidRDefault="006C578B" w:rsidP="006C578B">
      <w:pPr>
        <w:pStyle w:val="BodyText"/>
        <w:spacing w:before="10"/>
        <w:rPr>
          <w:b/>
          <w:sz w:val="21"/>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7592"/>
      </w:tblGrid>
      <w:tr w:rsidR="006C578B" w14:paraId="08934303" w14:textId="77777777" w:rsidTr="00300539">
        <w:trPr>
          <w:trHeight w:val="431"/>
        </w:trPr>
        <w:tc>
          <w:tcPr>
            <w:tcW w:w="2441" w:type="dxa"/>
          </w:tcPr>
          <w:p w14:paraId="5DAA3F83" w14:textId="77777777" w:rsidR="006C578B" w:rsidRPr="00CA33DC" w:rsidRDefault="006C578B" w:rsidP="00300539">
            <w:pPr>
              <w:pStyle w:val="TableParagraph"/>
              <w:spacing w:before="2"/>
              <w:ind w:left="112"/>
              <w:rPr>
                <w:rFonts w:ascii="Avenir Regular" w:hAnsi="Avenir Regular" w:cs="Avenir Regular"/>
                <w:b/>
              </w:rPr>
            </w:pPr>
            <w:r w:rsidRPr="00CA33DC">
              <w:rPr>
                <w:rFonts w:ascii="Avenir Regular" w:hAnsi="Avenir Regular" w:cs="Avenir Regular"/>
                <w:b/>
                <w:spacing w:val="-2"/>
              </w:rPr>
              <w:t>Title</w:t>
            </w:r>
          </w:p>
        </w:tc>
        <w:tc>
          <w:tcPr>
            <w:tcW w:w="7592" w:type="dxa"/>
          </w:tcPr>
          <w:p w14:paraId="67537A9A" w14:textId="1B901412" w:rsidR="006C578B" w:rsidRPr="00CA33DC" w:rsidRDefault="00DE4422" w:rsidP="00300539">
            <w:pPr>
              <w:pStyle w:val="TableParagraph"/>
              <w:spacing w:before="2"/>
              <w:ind w:left="112"/>
              <w:rPr>
                <w:rFonts w:ascii="Avenir Regular" w:hAnsi="Avenir Regular" w:cs="Avenir Regular"/>
              </w:rPr>
            </w:pPr>
            <w:r>
              <w:rPr>
                <w:rFonts w:ascii="Avenir Regular" w:hAnsi="Avenir Regular" w:cs="Avenir Regular"/>
              </w:rPr>
              <w:t>Reach Safeguarding Vulnerable Adults Policy</w:t>
            </w:r>
          </w:p>
        </w:tc>
      </w:tr>
      <w:tr w:rsidR="006C578B" w14:paraId="175EFB3F" w14:textId="77777777" w:rsidTr="00300539">
        <w:trPr>
          <w:trHeight w:val="978"/>
        </w:trPr>
        <w:tc>
          <w:tcPr>
            <w:tcW w:w="2441" w:type="dxa"/>
          </w:tcPr>
          <w:p w14:paraId="147E6E22" w14:textId="77777777" w:rsidR="006C578B" w:rsidRPr="00CA33DC" w:rsidRDefault="006C578B" w:rsidP="00300539">
            <w:pPr>
              <w:pStyle w:val="TableParagraph"/>
              <w:spacing w:before="125" w:line="261" w:lineRule="auto"/>
              <w:ind w:left="112"/>
              <w:rPr>
                <w:rFonts w:ascii="Avenir Regular" w:hAnsi="Avenir Regular" w:cs="Avenir Regular"/>
                <w:b/>
                <w:sz w:val="23"/>
              </w:rPr>
            </w:pPr>
            <w:r w:rsidRPr="00CA33DC">
              <w:rPr>
                <w:rFonts w:ascii="Avenir Regular" w:hAnsi="Avenir Regular" w:cs="Avenir Regular"/>
                <w:b/>
                <w:spacing w:val="-2"/>
                <w:sz w:val="23"/>
              </w:rPr>
              <w:lastRenderedPageBreak/>
              <w:t xml:space="preserve">Document </w:t>
            </w:r>
            <w:r w:rsidRPr="00CA33DC">
              <w:rPr>
                <w:rFonts w:ascii="Avenir Regular" w:hAnsi="Avenir Regular" w:cs="Avenir Regular"/>
                <w:b/>
                <w:spacing w:val="-4"/>
                <w:sz w:val="23"/>
              </w:rPr>
              <w:t>purpose/summary</w:t>
            </w:r>
          </w:p>
        </w:tc>
        <w:tc>
          <w:tcPr>
            <w:tcW w:w="7592" w:type="dxa"/>
          </w:tcPr>
          <w:p w14:paraId="3CD5CCA8" w14:textId="77777777" w:rsidR="00971E63" w:rsidRPr="00971E63" w:rsidRDefault="00971E63" w:rsidP="00971E63">
            <w:pPr>
              <w:pStyle w:val="ListParagraph"/>
              <w:ind w:left="720"/>
              <w:textAlignment w:val="baseline"/>
              <w:rPr>
                <w:rFonts w:ascii="Avenir Regular" w:eastAsia="Times New Roman" w:hAnsi="Avenir Regular" w:cs="Avenir Regular"/>
                <w:color w:val="000000"/>
                <w:lang w:eastAsia="en-GB"/>
              </w:rPr>
            </w:pPr>
            <w:r w:rsidRPr="00971E63">
              <w:rPr>
                <w:rFonts w:ascii="Avenir Regular" w:eastAsia="Times New Roman" w:hAnsi="Avenir Regular" w:cs="Avenir Regular"/>
                <w:color w:val="000000"/>
                <w:lang w:eastAsia="en-GB"/>
              </w:rPr>
              <w:t xml:space="preserve">The purpose of this policy is: </w:t>
            </w:r>
          </w:p>
          <w:p w14:paraId="6A534E17" w14:textId="6B659595" w:rsidR="00971E63" w:rsidRPr="00C41094" w:rsidRDefault="00971E63" w:rsidP="00C41094">
            <w:pPr>
              <w:pStyle w:val="ListParagraph"/>
              <w:numPr>
                <w:ilvl w:val="0"/>
                <w:numId w:val="27"/>
              </w:numPr>
              <w:textAlignment w:val="baseline"/>
              <w:rPr>
                <w:rFonts w:ascii="Avenir Regular" w:eastAsia="Times New Roman" w:hAnsi="Avenir Regular" w:cs="Avenir Regular"/>
                <w:color w:val="000000"/>
                <w:lang w:eastAsia="en-GB"/>
              </w:rPr>
            </w:pPr>
            <w:r w:rsidRPr="00971E63">
              <w:rPr>
                <w:rFonts w:ascii="Avenir Regular" w:eastAsia="Times New Roman" w:hAnsi="Avenir Regular" w:cs="Avenir Regular"/>
                <w:color w:val="000000"/>
                <w:lang w:eastAsia="en-GB"/>
              </w:rPr>
              <w:t xml:space="preserve">to protect </w:t>
            </w:r>
            <w:r w:rsidR="00266B33">
              <w:rPr>
                <w:rFonts w:ascii="Avenir Regular" w:eastAsia="Times New Roman" w:hAnsi="Avenir Regular" w:cs="Avenir Regular"/>
                <w:color w:val="000000"/>
                <w:lang w:eastAsia="en-GB"/>
              </w:rPr>
              <w:t>vulnerable adults</w:t>
            </w:r>
            <w:r w:rsidRPr="00971E63">
              <w:rPr>
                <w:rFonts w:ascii="Avenir Regular" w:eastAsia="Times New Roman" w:hAnsi="Avenir Regular" w:cs="Avenir Regular"/>
                <w:color w:val="000000"/>
                <w:lang w:eastAsia="en-GB"/>
              </w:rPr>
              <w:t xml:space="preserve"> who receive Reach’s services </w:t>
            </w:r>
            <w:r w:rsidRPr="00C41094">
              <w:rPr>
                <w:rFonts w:ascii="Avenir Regular" w:eastAsia="Times New Roman" w:hAnsi="Avenir Regular" w:cs="Avenir Regular"/>
                <w:color w:val="000000"/>
                <w:lang w:eastAsia="en-GB"/>
              </w:rPr>
              <w:t xml:space="preserve">from harm </w:t>
            </w:r>
          </w:p>
          <w:p w14:paraId="7C3ECA4A" w14:textId="7266EE8C" w:rsidR="00C41094" w:rsidRDefault="00971E63" w:rsidP="00C41094">
            <w:pPr>
              <w:pStyle w:val="ListParagraph"/>
              <w:numPr>
                <w:ilvl w:val="0"/>
                <w:numId w:val="27"/>
              </w:numPr>
              <w:jc w:val="both"/>
              <w:textAlignment w:val="baseline"/>
              <w:rPr>
                <w:rFonts w:ascii="Avenir Regular" w:eastAsia="Times New Roman" w:hAnsi="Avenir Regular" w:cs="Avenir Regular"/>
                <w:color w:val="000000"/>
                <w:lang w:eastAsia="en-GB"/>
              </w:rPr>
            </w:pPr>
            <w:r w:rsidRPr="00C41094">
              <w:rPr>
                <w:rFonts w:ascii="Avenir Regular" w:eastAsia="Times New Roman" w:hAnsi="Avenir Regular" w:cs="Avenir Regular"/>
                <w:color w:val="000000"/>
                <w:lang w:eastAsia="en-GB"/>
              </w:rPr>
              <w:t>to provide Reach volunteers</w:t>
            </w:r>
            <w:r w:rsidR="005603CD" w:rsidRPr="00C41094">
              <w:rPr>
                <w:rFonts w:ascii="Avenir Regular" w:eastAsia="Times New Roman" w:hAnsi="Avenir Regular" w:cs="Avenir Regular"/>
                <w:color w:val="000000"/>
                <w:lang w:eastAsia="en-GB"/>
              </w:rPr>
              <w:t>, staff and members</w:t>
            </w:r>
            <w:r w:rsidRPr="00C41094">
              <w:rPr>
                <w:rFonts w:ascii="Avenir Regular" w:eastAsia="Times New Roman" w:hAnsi="Avenir Regular" w:cs="Avenir Regular"/>
                <w:color w:val="000000"/>
                <w:lang w:eastAsia="en-GB"/>
              </w:rPr>
              <w:t xml:space="preserve"> with the overarching</w:t>
            </w:r>
            <w:r w:rsidR="005603CD" w:rsidRPr="00C41094">
              <w:rPr>
                <w:rFonts w:ascii="Avenir Regular" w:eastAsia="Times New Roman" w:hAnsi="Avenir Regular" w:cs="Avenir Regular"/>
                <w:color w:val="000000"/>
                <w:lang w:eastAsia="en-GB"/>
              </w:rPr>
              <w:t xml:space="preserve"> </w:t>
            </w:r>
            <w:r w:rsidRPr="00C41094">
              <w:rPr>
                <w:rFonts w:ascii="Avenir Regular" w:eastAsia="Times New Roman" w:hAnsi="Avenir Regular" w:cs="Avenir Regular"/>
                <w:color w:val="000000"/>
                <w:lang w:eastAsia="en-GB"/>
              </w:rPr>
              <w:t xml:space="preserve">principles that guide our approach to </w:t>
            </w:r>
            <w:r w:rsidR="00932037">
              <w:rPr>
                <w:rFonts w:ascii="Avenir Regular" w:eastAsia="Times New Roman" w:hAnsi="Avenir Regular" w:cs="Avenir Regular"/>
                <w:color w:val="000000"/>
                <w:lang w:eastAsia="en-GB"/>
              </w:rPr>
              <w:t>safeguarding</w:t>
            </w:r>
            <w:r w:rsidRPr="00C41094">
              <w:rPr>
                <w:rFonts w:ascii="Avenir Regular" w:eastAsia="Times New Roman" w:hAnsi="Avenir Regular" w:cs="Avenir Regular"/>
                <w:color w:val="000000"/>
                <w:lang w:eastAsia="en-GB"/>
              </w:rPr>
              <w:t xml:space="preserve"> </w:t>
            </w:r>
          </w:p>
          <w:p w14:paraId="5153CFFD" w14:textId="67C35E3A" w:rsidR="00440E62" w:rsidRPr="00C41094" w:rsidRDefault="00971E63" w:rsidP="00971E63">
            <w:pPr>
              <w:pStyle w:val="ListParagraph"/>
              <w:numPr>
                <w:ilvl w:val="0"/>
                <w:numId w:val="27"/>
              </w:numPr>
              <w:jc w:val="both"/>
              <w:textAlignment w:val="baseline"/>
              <w:rPr>
                <w:rFonts w:ascii="Avenir Regular" w:eastAsia="Times New Roman" w:hAnsi="Avenir Regular" w:cs="Avenir Regular"/>
                <w:color w:val="000000"/>
                <w:lang w:eastAsia="en-GB"/>
              </w:rPr>
            </w:pPr>
            <w:r w:rsidRPr="00C41094">
              <w:rPr>
                <w:rFonts w:ascii="Avenir Regular" w:eastAsia="Times New Roman" w:hAnsi="Avenir Regular" w:cs="Avenir Regular"/>
                <w:color w:val="000000"/>
                <w:lang w:eastAsia="en-GB"/>
              </w:rPr>
              <w:t xml:space="preserve">to provide clear guidance for all Reach volunteers, staff and members, on how to identify, raise concerns and respond to safeguarding matters affecting </w:t>
            </w:r>
            <w:r w:rsidR="00C41094" w:rsidRPr="00C41094">
              <w:rPr>
                <w:rFonts w:ascii="Avenir Regular" w:eastAsia="Times New Roman" w:hAnsi="Avenir Regular" w:cs="Avenir Regular"/>
                <w:color w:val="000000"/>
                <w:lang w:eastAsia="en-GB"/>
              </w:rPr>
              <w:t xml:space="preserve">vulnerable adults. </w:t>
            </w:r>
          </w:p>
        </w:tc>
      </w:tr>
      <w:tr w:rsidR="006C578B" w14:paraId="21F0D985" w14:textId="77777777" w:rsidTr="00300539">
        <w:trPr>
          <w:trHeight w:val="431"/>
        </w:trPr>
        <w:tc>
          <w:tcPr>
            <w:tcW w:w="2441" w:type="dxa"/>
          </w:tcPr>
          <w:p w14:paraId="31D96DAA" w14:textId="77777777" w:rsidR="006C578B" w:rsidRPr="00CA33DC" w:rsidRDefault="006C578B" w:rsidP="00300539">
            <w:pPr>
              <w:pStyle w:val="TableParagraph"/>
              <w:ind w:left="112"/>
              <w:rPr>
                <w:rFonts w:ascii="Avenir Regular" w:hAnsi="Avenir Regular" w:cs="Avenir Regular"/>
                <w:b/>
              </w:rPr>
            </w:pPr>
            <w:r w:rsidRPr="00CA33DC">
              <w:rPr>
                <w:rFonts w:ascii="Avenir Regular" w:hAnsi="Avenir Regular" w:cs="Avenir Regular"/>
                <w:b/>
                <w:spacing w:val="-2"/>
              </w:rPr>
              <w:t>Owner</w:t>
            </w:r>
          </w:p>
        </w:tc>
        <w:tc>
          <w:tcPr>
            <w:tcW w:w="7592" w:type="dxa"/>
          </w:tcPr>
          <w:p w14:paraId="7D50DB0F" w14:textId="58DDD61F" w:rsidR="006C578B" w:rsidRPr="00CA33DC" w:rsidRDefault="00932037" w:rsidP="00300539">
            <w:pPr>
              <w:pStyle w:val="TableParagraph"/>
              <w:ind w:left="112"/>
              <w:rPr>
                <w:rFonts w:ascii="Avenir Regular" w:hAnsi="Avenir Regular" w:cs="Avenir Regular"/>
              </w:rPr>
            </w:pPr>
            <w:r>
              <w:rPr>
                <w:rFonts w:ascii="Avenir Regular" w:hAnsi="Avenir Regular" w:cs="Avenir Regular"/>
              </w:rPr>
              <w:t>Operations Lead</w:t>
            </w:r>
          </w:p>
        </w:tc>
      </w:tr>
      <w:tr w:rsidR="006C578B" w14:paraId="27322A44" w14:textId="77777777" w:rsidTr="00300539">
        <w:trPr>
          <w:trHeight w:val="431"/>
        </w:trPr>
        <w:tc>
          <w:tcPr>
            <w:tcW w:w="2441" w:type="dxa"/>
          </w:tcPr>
          <w:p w14:paraId="2FD57B97" w14:textId="77777777" w:rsidR="006C578B" w:rsidRPr="00CA33DC" w:rsidRDefault="006C578B" w:rsidP="00300539">
            <w:pPr>
              <w:pStyle w:val="TableParagraph"/>
              <w:spacing w:before="2"/>
              <w:ind w:left="112"/>
              <w:rPr>
                <w:rFonts w:ascii="Avenir Regular" w:hAnsi="Avenir Regular" w:cs="Avenir Regular"/>
                <w:b/>
              </w:rPr>
            </w:pPr>
            <w:r w:rsidRPr="00CA33DC">
              <w:rPr>
                <w:rFonts w:ascii="Avenir Regular" w:hAnsi="Avenir Regular" w:cs="Avenir Regular"/>
                <w:b/>
              </w:rPr>
              <w:t>Policy</w:t>
            </w:r>
            <w:r w:rsidRPr="00CA33DC">
              <w:rPr>
                <w:rFonts w:ascii="Avenir Regular" w:hAnsi="Avenir Regular" w:cs="Avenir Regular"/>
                <w:b/>
                <w:spacing w:val="-8"/>
              </w:rPr>
              <w:t xml:space="preserve"> </w:t>
            </w:r>
            <w:r w:rsidRPr="00CA33DC">
              <w:rPr>
                <w:rFonts w:ascii="Avenir Regular" w:hAnsi="Avenir Regular" w:cs="Avenir Regular"/>
                <w:b/>
                <w:spacing w:val="-2"/>
              </w:rPr>
              <w:t>Department</w:t>
            </w:r>
          </w:p>
        </w:tc>
        <w:tc>
          <w:tcPr>
            <w:tcW w:w="7592" w:type="dxa"/>
          </w:tcPr>
          <w:p w14:paraId="2BF31325" w14:textId="13860176" w:rsidR="006C578B" w:rsidRPr="00CA33DC" w:rsidRDefault="00932037" w:rsidP="00300539">
            <w:pPr>
              <w:pStyle w:val="TableParagraph"/>
              <w:spacing w:before="2"/>
              <w:ind w:left="112"/>
              <w:rPr>
                <w:rFonts w:ascii="Avenir Regular" w:hAnsi="Avenir Regular" w:cs="Avenir Regular"/>
              </w:rPr>
            </w:pPr>
            <w:r>
              <w:rPr>
                <w:rFonts w:ascii="Avenir Regular" w:hAnsi="Avenir Regular" w:cs="Avenir Regular"/>
              </w:rPr>
              <w:t xml:space="preserve">Safeguarding </w:t>
            </w:r>
          </w:p>
        </w:tc>
      </w:tr>
      <w:tr w:rsidR="006C578B" w14:paraId="4BC2BCF3" w14:textId="77777777" w:rsidTr="00300539">
        <w:trPr>
          <w:trHeight w:val="433"/>
        </w:trPr>
        <w:tc>
          <w:tcPr>
            <w:tcW w:w="2441" w:type="dxa"/>
          </w:tcPr>
          <w:p w14:paraId="4A8C328B" w14:textId="77777777" w:rsidR="006C578B" w:rsidRPr="00CA33DC" w:rsidRDefault="006C578B" w:rsidP="00300539">
            <w:pPr>
              <w:pStyle w:val="TableParagraph"/>
              <w:spacing w:before="2"/>
              <w:ind w:left="112"/>
              <w:rPr>
                <w:rFonts w:ascii="Avenir Regular" w:hAnsi="Avenir Regular" w:cs="Avenir Regular"/>
                <w:b/>
              </w:rPr>
            </w:pPr>
            <w:r w:rsidRPr="00CA33DC">
              <w:rPr>
                <w:rFonts w:ascii="Avenir Regular" w:hAnsi="Avenir Regular" w:cs="Avenir Regular"/>
                <w:b/>
                <w:spacing w:val="-2"/>
              </w:rPr>
              <w:t>Ratification</w:t>
            </w:r>
            <w:r w:rsidRPr="00CA33DC">
              <w:rPr>
                <w:rFonts w:ascii="Avenir Regular" w:hAnsi="Avenir Regular" w:cs="Avenir Regular"/>
                <w:b/>
                <w:spacing w:val="3"/>
              </w:rPr>
              <w:t xml:space="preserve"> </w:t>
            </w:r>
            <w:r w:rsidRPr="00CA33DC">
              <w:rPr>
                <w:rFonts w:ascii="Avenir Regular" w:hAnsi="Avenir Regular" w:cs="Avenir Regular"/>
                <w:b/>
                <w:spacing w:val="-4"/>
              </w:rPr>
              <w:t>date</w:t>
            </w:r>
          </w:p>
        </w:tc>
        <w:tc>
          <w:tcPr>
            <w:tcW w:w="7592" w:type="dxa"/>
          </w:tcPr>
          <w:p w14:paraId="7F7BCF0A" w14:textId="47E6F75B" w:rsidR="006C578B" w:rsidRPr="00CA33DC" w:rsidRDefault="00C77BA5" w:rsidP="00E76A4C">
            <w:pPr>
              <w:pStyle w:val="TableParagraph"/>
              <w:spacing w:before="2"/>
              <w:rPr>
                <w:rFonts w:ascii="Avenir Regular" w:hAnsi="Avenir Regular" w:cs="Avenir Regular"/>
              </w:rPr>
            </w:pPr>
            <w:r>
              <w:rPr>
                <w:rFonts w:ascii="Avenir Regular" w:hAnsi="Avenir Regular" w:cs="Avenir Regular"/>
              </w:rPr>
              <w:t>17/02/2025</w:t>
            </w:r>
          </w:p>
        </w:tc>
      </w:tr>
      <w:tr w:rsidR="006C578B" w14:paraId="74DF08EF" w14:textId="77777777" w:rsidTr="00300539">
        <w:trPr>
          <w:trHeight w:val="705"/>
        </w:trPr>
        <w:tc>
          <w:tcPr>
            <w:tcW w:w="2441" w:type="dxa"/>
          </w:tcPr>
          <w:p w14:paraId="08D79C1C" w14:textId="77777777" w:rsidR="006C578B" w:rsidRPr="00CA33DC" w:rsidRDefault="006C578B" w:rsidP="00300539">
            <w:pPr>
              <w:pStyle w:val="TableParagraph"/>
              <w:spacing w:before="2" w:line="256" w:lineRule="auto"/>
              <w:ind w:left="112"/>
              <w:rPr>
                <w:rFonts w:ascii="Avenir Regular" w:hAnsi="Avenir Regular" w:cs="Avenir Regular"/>
                <w:b/>
              </w:rPr>
            </w:pPr>
            <w:r w:rsidRPr="00CA33DC">
              <w:rPr>
                <w:rFonts w:ascii="Avenir Regular" w:hAnsi="Avenir Regular" w:cs="Avenir Regular"/>
                <w:b/>
                <w:spacing w:val="-2"/>
              </w:rPr>
              <w:t>Review</w:t>
            </w:r>
            <w:r w:rsidRPr="00CA33DC">
              <w:rPr>
                <w:rFonts w:ascii="Avenir Regular" w:hAnsi="Avenir Regular" w:cs="Avenir Regular"/>
                <w:b/>
                <w:spacing w:val="-15"/>
              </w:rPr>
              <w:t xml:space="preserve"> </w:t>
            </w:r>
            <w:r w:rsidRPr="00CA33DC">
              <w:rPr>
                <w:rFonts w:ascii="Avenir Regular" w:hAnsi="Avenir Regular" w:cs="Avenir Regular"/>
                <w:b/>
                <w:spacing w:val="-2"/>
              </w:rPr>
              <w:t>date</w:t>
            </w:r>
            <w:r w:rsidRPr="00CA33DC">
              <w:rPr>
                <w:rFonts w:ascii="Avenir Regular" w:hAnsi="Avenir Regular" w:cs="Avenir Regular"/>
                <w:b/>
                <w:spacing w:val="-16"/>
              </w:rPr>
              <w:t xml:space="preserve"> </w:t>
            </w:r>
            <w:r w:rsidRPr="00CA33DC">
              <w:rPr>
                <w:rFonts w:ascii="Avenir Regular" w:hAnsi="Avenir Regular" w:cs="Avenir Regular"/>
                <w:b/>
                <w:spacing w:val="-2"/>
              </w:rPr>
              <w:t>and frequency</w:t>
            </w:r>
          </w:p>
        </w:tc>
        <w:tc>
          <w:tcPr>
            <w:tcW w:w="7592" w:type="dxa"/>
          </w:tcPr>
          <w:p w14:paraId="528C8BE1" w14:textId="093917B6" w:rsidR="006C578B" w:rsidRPr="00CA33DC" w:rsidRDefault="00DE4422" w:rsidP="005A1180">
            <w:pPr>
              <w:pStyle w:val="TableParagraph"/>
              <w:spacing w:before="136"/>
              <w:rPr>
                <w:rFonts w:ascii="Avenir Regular" w:hAnsi="Avenir Regular" w:cs="Avenir Regular"/>
              </w:rPr>
            </w:pPr>
            <w:r>
              <w:rPr>
                <w:rFonts w:ascii="Avenir Regular" w:hAnsi="Avenir Regular" w:cs="Avenir Regular"/>
              </w:rPr>
              <w:t xml:space="preserve">Every two years </w:t>
            </w:r>
            <w:r w:rsidR="00C77BA5">
              <w:rPr>
                <w:rFonts w:ascii="Avenir Regular" w:hAnsi="Avenir Regular" w:cs="Avenir Regular"/>
              </w:rPr>
              <w:t>. Next review date by Policies Working Group May 2025</w:t>
            </w:r>
          </w:p>
        </w:tc>
      </w:tr>
      <w:tr w:rsidR="006C578B" w14:paraId="2D1039CF" w14:textId="77777777" w:rsidTr="00300539">
        <w:trPr>
          <w:trHeight w:val="707"/>
        </w:trPr>
        <w:tc>
          <w:tcPr>
            <w:tcW w:w="2441" w:type="dxa"/>
          </w:tcPr>
          <w:p w14:paraId="2B669CA1" w14:textId="77777777" w:rsidR="006C578B" w:rsidRPr="00CA33DC" w:rsidRDefault="006C578B" w:rsidP="00300539">
            <w:pPr>
              <w:pStyle w:val="TableParagraph"/>
              <w:spacing w:before="2" w:line="254" w:lineRule="auto"/>
              <w:ind w:left="112" w:right="212"/>
              <w:rPr>
                <w:rFonts w:ascii="Avenir Regular" w:hAnsi="Avenir Regular" w:cs="Avenir Regular"/>
                <w:b/>
              </w:rPr>
            </w:pPr>
            <w:r w:rsidRPr="00CA33DC">
              <w:rPr>
                <w:rFonts w:ascii="Avenir Regular" w:hAnsi="Avenir Regular" w:cs="Avenir Regular"/>
                <w:b/>
                <w:spacing w:val="-4"/>
              </w:rPr>
              <w:t xml:space="preserve">Consultation </w:t>
            </w:r>
            <w:r w:rsidRPr="00CA33DC">
              <w:rPr>
                <w:rFonts w:ascii="Avenir Regular" w:hAnsi="Avenir Regular" w:cs="Avenir Regular"/>
                <w:b/>
                <w:spacing w:val="-2"/>
              </w:rPr>
              <w:t>process</w:t>
            </w:r>
          </w:p>
        </w:tc>
        <w:tc>
          <w:tcPr>
            <w:tcW w:w="7592" w:type="dxa"/>
          </w:tcPr>
          <w:p w14:paraId="1A93A43B" w14:textId="4E953465" w:rsidR="006C578B" w:rsidRPr="00CA33DC" w:rsidRDefault="00DC757F" w:rsidP="00DC757F">
            <w:pPr>
              <w:pStyle w:val="TableParagraph"/>
              <w:spacing w:before="2"/>
              <w:rPr>
                <w:rFonts w:ascii="Avenir Regular" w:hAnsi="Avenir Regular" w:cs="Avenir Regular"/>
              </w:rPr>
            </w:pPr>
            <w:r w:rsidRPr="00E76A4C">
              <w:rPr>
                <w:rFonts w:ascii="Avenir Regular" w:hAnsi="Avenir Regular" w:cs="Avenir Regular"/>
              </w:rPr>
              <w:t xml:space="preserve">To be reviewed by: BOT, </w:t>
            </w:r>
            <w:r>
              <w:rPr>
                <w:rFonts w:ascii="Avenir Regular" w:hAnsi="Avenir Regular" w:cs="Avenir Regular"/>
              </w:rPr>
              <w:t>adult Reach members</w:t>
            </w:r>
            <w:r w:rsidRPr="00E76A4C">
              <w:rPr>
                <w:rFonts w:ascii="Avenir Regular" w:hAnsi="Avenir Regular" w:cs="Avenir Regular"/>
              </w:rPr>
              <w:t>,</w:t>
            </w:r>
            <w:r>
              <w:rPr>
                <w:rFonts w:ascii="Avenir Regular" w:hAnsi="Avenir Regular" w:cs="Avenir Regular"/>
              </w:rPr>
              <w:t xml:space="preserve">18-25 Retreat &amp; Mentoring Programme </w:t>
            </w:r>
            <w:r w:rsidRPr="00E76A4C">
              <w:rPr>
                <w:rFonts w:ascii="Avenir Regular" w:hAnsi="Avenir Regular" w:cs="Avenir Regular"/>
              </w:rPr>
              <w:t>Participants</w:t>
            </w:r>
            <w:r>
              <w:rPr>
                <w:rFonts w:ascii="Avenir Regular" w:hAnsi="Avenir Regular" w:cs="Avenir Regular"/>
              </w:rPr>
              <w:t>, Young Persons Advisory Group</w:t>
            </w:r>
            <w:r w:rsidR="00624E6F">
              <w:rPr>
                <w:rFonts w:ascii="Avenir Regular" w:hAnsi="Avenir Regular" w:cs="Avenir Regular"/>
              </w:rPr>
              <w:t>.</w:t>
            </w:r>
          </w:p>
        </w:tc>
      </w:tr>
      <w:tr w:rsidR="006C578B" w14:paraId="55B356F1" w14:textId="77777777" w:rsidTr="00300539">
        <w:trPr>
          <w:trHeight w:val="431"/>
        </w:trPr>
        <w:tc>
          <w:tcPr>
            <w:tcW w:w="2441" w:type="dxa"/>
          </w:tcPr>
          <w:p w14:paraId="628693E3" w14:textId="77777777" w:rsidR="006C578B" w:rsidRPr="00CA33DC" w:rsidRDefault="006C578B" w:rsidP="00300539">
            <w:pPr>
              <w:pStyle w:val="TableParagraph"/>
              <w:ind w:left="112"/>
              <w:rPr>
                <w:rFonts w:ascii="Avenir Regular" w:hAnsi="Avenir Regular" w:cs="Avenir Regular"/>
                <w:b/>
              </w:rPr>
            </w:pPr>
            <w:r w:rsidRPr="00CA33DC">
              <w:rPr>
                <w:rFonts w:ascii="Avenir Regular" w:hAnsi="Avenir Regular" w:cs="Avenir Regular"/>
                <w:b/>
              </w:rPr>
              <w:t>Ratified</w:t>
            </w:r>
            <w:r w:rsidRPr="00CA33DC">
              <w:rPr>
                <w:rFonts w:ascii="Avenir Regular" w:hAnsi="Avenir Regular" w:cs="Avenir Regular"/>
                <w:b/>
                <w:spacing w:val="-12"/>
              </w:rPr>
              <w:t xml:space="preserve"> </w:t>
            </w:r>
            <w:r w:rsidRPr="00CA33DC">
              <w:rPr>
                <w:rFonts w:ascii="Avenir Regular" w:hAnsi="Avenir Regular" w:cs="Avenir Regular"/>
                <w:b/>
                <w:spacing w:val="-5"/>
              </w:rPr>
              <w:t>by</w:t>
            </w:r>
          </w:p>
        </w:tc>
        <w:tc>
          <w:tcPr>
            <w:tcW w:w="7592" w:type="dxa"/>
          </w:tcPr>
          <w:p w14:paraId="5FE45590" w14:textId="77777777" w:rsidR="006C578B" w:rsidRPr="00CA33DC" w:rsidRDefault="006C578B" w:rsidP="00300539">
            <w:pPr>
              <w:pStyle w:val="TableParagraph"/>
              <w:ind w:left="112"/>
              <w:rPr>
                <w:rFonts w:ascii="Avenir Regular" w:hAnsi="Avenir Regular" w:cs="Avenir Regular"/>
              </w:rPr>
            </w:pPr>
            <w:r w:rsidRPr="00CA33DC">
              <w:rPr>
                <w:rFonts w:ascii="Avenir Regular" w:hAnsi="Avenir Regular" w:cs="Avenir Regular"/>
                <w:spacing w:val="-5"/>
              </w:rPr>
              <w:t>BOT</w:t>
            </w:r>
          </w:p>
        </w:tc>
      </w:tr>
      <w:tr w:rsidR="006C578B" w14:paraId="00A9D474" w14:textId="77777777" w:rsidTr="00300539">
        <w:trPr>
          <w:trHeight w:val="431"/>
        </w:trPr>
        <w:tc>
          <w:tcPr>
            <w:tcW w:w="2441" w:type="dxa"/>
          </w:tcPr>
          <w:p w14:paraId="5C1B4F63" w14:textId="77777777" w:rsidR="006C578B" w:rsidRPr="00CA33DC" w:rsidRDefault="006C578B" w:rsidP="00300539">
            <w:pPr>
              <w:pStyle w:val="TableParagraph"/>
              <w:ind w:left="112"/>
              <w:rPr>
                <w:rFonts w:ascii="Avenir Regular" w:hAnsi="Avenir Regular" w:cs="Avenir Regular"/>
                <w:b/>
              </w:rPr>
            </w:pPr>
            <w:r w:rsidRPr="00CA33DC">
              <w:rPr>
                <w:rFonts w:ascii="Avenir Regular" w:hAnsi="Avenir Regular" w:cs="Avenir Regular"/>
                <w:b/>
              </w:rPr>
              <w:t>Target</w:t>
            </w:r>
            <w:r w:rsidRPr="00CA33DC">
              <w:rPr>
                <w:rFonts w:ascii="Avenir Regular" w:hAnsi="Avenir Regular" w:cs="Avenir Regular"/>
                <w:b/>
                <w:spacing w:val="-11"/>
              </w:rPr>
              <w:t xml:space="preserve"> </w:t>
            </w:r>
            <w:r w:rsidRPr="00CA33DC">
              <w:rPr>
                <w:rFonts w:ascii="Avenir Regular" w:hAnsi="Avenir Regular" w:cs="Avenir Regular"/>
                <w:b/>
                <w:spacing w:val="-2"/>
              </w:rPr>
              <w:t>audience</w:t>
            </w:r>
          </w:p>
        </w:tc>
        <w:tc>
          <w:tcPr>
            <w:tcW w:w="7592" w:type="dxa"/>
          </w:tcPr>
          <w:p w14:paraId="1EC18220" w14:textId="40B12EB1" w:rsidR="006C578B" w:rsidRPr="00CA33DC" w:rsidRDefault="006C578B" w:rsidP="00300539">
            <w:pPr>
              <w:pStyle w:val="TableParagraph"/>
              <w:ind w:left="112"/>
              <w:rPr>
                <w:rFonts w:ascii="Avenir Regular" w:hAnsi="Avenir Regular" w:cs="Avenir Regular"/>
              </w:rPr>
            </w:pPr>
            <w:r w:rsidRPr="00CA33DC">
              <w:rPr>
                <w:rFonts w:ascii="Avenir Regular" w:hAnsi="Avenir Regular" w:cs="Avenir Regular"/>
              </w:rPr>
              <w:t>All</w:t>
            </w:r>
            <w:r w:rsidRPr="00CA33DC">
              <w:rPr>
                <w:rFonts w:ascii="Avenir Regular" w:hAnsi="Avenir Regular" w:cs="Avenir Regular"/>
                <w:spacing w:val="-9"/>
              </w:rPr>
              <w:t xml:space="preserve"> </w:t>
            </w:r>
            <w:r w:rsidR="00D54C1A" w:rsidRPr="00CA33DC">
              <w:rPr>
                <w:rFonts w:ascii="Avenir Regular" w:hAnsi="Avenir Regular" w:cs="Avenir Regular"/>
              </w:rPr>
              <w:t>Reach Volunteers, Members, Staff</w:t>
            </w:r>
            <w:r w:rsidRPr="00CA33DC">
              <w:rPr>
                <w:rFonts w:ascii="Avenir Regular" w:hAnsi="Avenir Regular" w:cs="Avenir Regular"/>
                <w:spacing w:val="-5"/>
              </w:rPr>
              <w:t xml:space="preserve"> </w:t>
            </w:r>
            <w:r w:rsidRPr="00CA33DC">
              <w:rPr>
                <w:rFonts w:ascii="Avenir Regular" w:hAnsi="Avenir Regular" w:cs="Avenir Regular"/>
              </w:rPr>
              <w:t>and</w:t>
            </w:r>
            <w:r w:rsidRPr="00CA33DC">
              <w:rPr>
                <w:rFonts w:ascii="Avenir Regular" w:hAnsi="Avenir Regular" w:cs="Avenir Regular"/>
                <w:spacing w:val="-10"/>
              </w:rPr>
              <w:t xml:space="preserve"> </w:t>
            </w:r>
            <w:r w:rsidRPr="00CA33DC">
              <w:rPr>
                <w:rFonts w:ascii="Avenir Regular" w:hAnsi="Avenir Regular" w:cs="Avenir Regular"/>
                <w:spacing w:val="-2"/>
              </w:rPr>
              <w:t>Trustees</w:t>
            </w:r>
          </w:p>
        </w:tc>
      </w:tr>
      <w:tr w:rsidR="006C578B" w14:paraId="6191C9FE" w14:textId="77777777" w:rsidTr="00300539">
        <w:trPr>
          <w:trHeight w:val="1372"/>
        </w:trPr>
        <w:tc>
          <w:tcPr>
            <w:tcW w:w="2441" w:type="dxa"/>
          </w:tcPr>
          <w:p w14:paraId="0E481CEB" w14:textId="77777777" w:rsidR="006C578B" w:rsidRPr="00CA33DC" w:rsidRDefault="006C578B" w:rsidP="00300539">
            <w:pPr>
              <w:pStyle w:val="TableParagraph"/>
              <w:rPr>
                <w:rFonts w:ascii="Avenir Regular" w:hAnsi="Avenir Regular" w:cs="Avenir Regular"/>
                <w:b/>
                <w:sz w:val="24"/>
              </w:rPr>
            </w:pPr>
          </w:p>
          <w:p w14:paraId="7F8A0E61" w14:textId="77777777" w:rsidR="006C578B" w:rsidRPr="00CA33DC" w:rsidRDefault="006C578B" w:rsidP="00300539">
            <w:pPr>
              <w:pStyle w:val="TableParagraph"/>
              <w:spacing w:before="194"/>
              <w:ind w:left="112"/>
              <w:rPr>
                <w:rFonts w:ascii="Avenir Regular" w:hAnsi="Avenir Regular" w:cs="Avenir Regular"/>
                <w:b/>
              </w:rPr>
            </w:pPr>
            <w:r w:rsidRPr="00CA33DC">
              <w:rPr>
                <w:rFonts w:ascii="Avenir Regular" w:hAnsi="Avenir Regular" w:cs="Avenir Regular"/>
                <w:b/>
                <w:spacing w:val="-2"/>
              </w:rPr>
              <w:t>Circulation</w:t>
            </w:r>
          </w:p>
        </w:tc>
        <w:tc>
          <w:tcPr>
            <w:tcW w:w="7592" w:type="dxa"/>
          </w:tcPr>
          <w:p w14:paraId="6E568E9E" w14:textId="77777777" w:rsidR="006C578B" w:rsidRPr="00CA33DC" w:rsidRDefault="006C578B" w:rsidP="00300539">
            <w:pPr>
              <w:pStyle w:val="TableParagraph"/>
              <w:tabs>
                <w:tab w:val="left" w:pos="1456"/>
              </w:tabs>
              <w:ind w:left="112"/>
              <w:rPr>
                <w:rFonts w:ascii="Avenir Regular" w:hAnsi="Avenir Regular" w:cs="Avenir Regular"/>
              </w:rPr>
            </w:pPr>
            <w:r w:rsidRPr="00CA33DC">
              <w:rPr>
                <w:rFonts w:ascii="Avenir Regular" w:hAnsi="Avenir Regular" w:cs="Avenir Regular"/>
                <w:spacing w:val="-2"/>
              </w:rPr>
              <w:t>Electronic:</w:t>
            </w:r>
            <w:r w:rsidRPr="00CA33DC">
              <w:rPr>
                <w:rFonts w:ascii="Avenir Regular" w:hAnsi="Avenir Regular" w:cs="Avenir Regular"/>
              </w:rPr>
              <w:tab/>
            </w:r>
            <w:r w:rsidRPr="00CA33DC">
              <w:rPr>
                <w:rFonts w:ascii="Avenir Regular" w:hAnsi="Avenir Regular" w:cs="Avenir Regular"/>
                <w:spacing w:val="-2"/>
              </w:rPr>
              <w:t>Intranet</w:t>
            </w:r>
          </w:p>
          <w:p w14:paraId="09AA30DF" w14:textId="7D912B55" w:rsidR="006C578B" w:rsidRPr="00CA33DC" w:rsidRDefault="006C578B" w:rsidP="00300539">
            <w:pPr>
              <w:pStyle w:val="TableParagraph"/>
              <w:tabs>
                <w:tab w:val="left" w:pos="1363"/>
              </w:tabs>
              <w:spacing w:before="181"/>
              <w:ind w:left="112"/>
              <w:rPr>
                <w:rFonts w:ascii="Avenir Regular" w:hAnsi="Avenir Regular" w:cs="Avenir Regular"/>
              </w:rPr>
            </w:pPr>
            <w:r w:rsidRPr="00CA33DC">
              <w:rPr>
                <w:rFonts w:ascii="Avenir Regular" w:hAnsi="Avenir Regular" w:cs="Avenir Regular"/>
                <w:spacing w:val="-2"/>
              </w:rPr>
              <w:t>Written:</w:t>
            </w:r>
            <w:r w:rsidRPr="00CA33DC">
              <w:rPr>
                <w:rFonts w:ascii="Avenir Regular" w:hAnsi="Avenir Regular" w:cs="Avenir Regular"/>
              </w:rPr>
              <w:tab/>
              <w:t>Upon</w:t>
            </w:r>
            <w:r w:rsidRPr="00CA33DC">
              <w:rPr>
                <w:rFonts w:ascii="Avenir Regular" w:hAnsi="Avenir Regular" w:cs="Avenir Regular"/>
                <w:spacing w:val="-11"/>
              </w:rPr>
              <w:t xml:space="preserve"> </w:t>
            </w:r>
            <w:r w:rsidRPr="00CA33DC">
              <w:rPr>
                <w:rFonts w:ascii="Avenir Regular" w:hAnsi="Avenir Regular" w:cs="Avenir Regular"/>
              </w:rPr>
              <w:t>request</w:t>
            </w:r>
            <w:r w:rsidRPr="00CA33DC">
              <w:rPr>
                <w:rFonts w:ascii="Avenir Regular" w:hAnsi="Avenir Regular" w:cs="Avenir Regular"/>
                <w:spacing w:val="-10"/>
              </w:rPr>
              <w:t xml:space="preserve"> </w:t>
            </w:r>
            <w:r w:rsidRPr="00CA33DC">
              <w:rPr>
                <w:rFonts w:ascii="Avenir Regular" w:hAnsi="Avenir Regular" w:cs="Avenir Regular"/>
              </w:rPr>
              <w:t>to</w:t>
            </w:r>
            <w:r w:rsidRPr="00CA33DC">
              <w:rPr>
                <w:rFonts w:ascii="Avenir Regular" w:hAnsi="Avenir Regular" w:cs="Avenir Regular"/>
                <w:spacing w:val="-11"/>
              </w:rPr>
              <w:t xml:space="preserve"> </w:t>
            </w:r>
            <w:r w:rsidR="00D54C1A" w:rsidRPr="00CA33DC">
              <w:rPr>
                <w:rFonts w:ascii="Avenir Regular" w:hAnsi="Avenir Regular" w:cs="Avenir Regular"/>
              </w:rPr>
              <w:t>Reach Business Support</w:t>
            </w:r>
          </w:p>
          <w:p w14:paraId="61219D06" w14:textId="3330F035" w:rsidR="006C578B" w:rsidRPr="00CA33DC" w:rsidRDefault="006C578B" w:rsidP="00300539">
            <w:pPr>
              <w:pStyle w:val="TableParagraph"/>
              <w:spacing w:before="157"/>
              <w:ind w:left="112"/>
              <w:rPr>
                <w:rFonts w:ascii="Avenir Regular" w:hAnsi="Avenir Regular" w:cs="Avenir Regular"/>
              </w:rPr>
            </w:pPr>
            <w:r w:rsidRPr="00CA33DC">
              <w:rPr>
                <w:rFonts w:ascii="Avenir Regular" w:hAnsi="Avenir Regular" w:cs="Avenir Regular"/>
              </w:rPr>
              <w:t>Please</w:t>
            </w:r>
            <w:r w:rsidRPr="00CA33DC">
              <w:rPr>
                <w:rFonts w:ascii="Avenir Regular" w:hAnsi="Avenir Regular" w:cs="Avenir Regular"/>
                <w:spacing w:val="-7"/>
              </w:rPr>
              <w:t xml:space="preserve"> </w:t>
            </w:r>
            <w:r w:rsidRPr="00CA33DC">
              <w:rPr>
                <w:rFonts w:ascii="Avenir Regular" w:hAnsi="Avenir Regular" w:cs="Avenir Regular"/>
              </w:rPr>
              <w:t>contact</w:t>
            </w:r>
            <w:r w:rsidRPr="00CA33DC">
              <w:rPr>
                <w:rFonts w:ascii="Avenir Regular" w:hAnsi="Avenir Regular" w:cs="Avenir Regular"/>
                <w:spacing w:val="-9"/>
              </w:rPr>
              <w:t xml:space="preserve"> </w:t>
            </w:r>
            <w:r w:rsidR="00D54C1A" w:rsidRPr="00CA33DC">
              <w:rPr>
                <w:rFonts w:ascii="Avenir Regular" w:hAnsi="Avenir Regular" w:cs="Avenir Regular"/>
              </w:rPr>
              <w:t>Reach Business Support</w:t>
            </w:r>
            <w:r w:rsidRPr="00CA33DC">
              <w:rPr>
                <w:rFonts w:ascii="Avenir Regular" w:hAnsi="Avenir Regular" w:cs="Avenir Regular"/>
                <w:spacing w:val="-6"/>
              </w:rPr>
              <w:t xml:space="preserve"> </w:t>
            </w:r>
            <w:r w:rsidRPr="00CA33DC">
              <w:rPr>
                <w:rFonts w:ascii="Avenir Regular" w:hAnsi="Avenir Regular" w:cs="Avenir Regular"/>
              </w:rPr>
              <w:t>if</w:t>
            </w:r>
            <w:r w:rsidRPr="00CA33DC">
              <w:rPr>
                <w:rFonts w:ascii="Avenir Regular" w:hAnsi="Avenir Regular" w:cs="Avenir Regular"/>
                <w:spacing w:val="-3"/>
              </w:rPr>
              <w:t xml:space="preserve"> </w:t>
            </w:r>
            <w:r w:rsidRPr="00CA33DC">
              <w:rPr>
                <w:rFonts w:ascii="Avenir Regular" w:hAnsi="Avenir Regular" w:cs="Avenir Regular"/>
              </w:rPr>
              <w:t>you</w:t>
            </w:r>
            <w:r w:rsidRPr="00CA33DC">
              <w:rPr>
                <w:rFonts w:ascii="Avenir Regular" w:hAnsi="Avenir Regular" w:cs="Avenir Regular"/>
                <w:spacing w:val="-7"/>
              </w:rPr>
              <w:t xml:space="preserve"> </w:t>
            </w:r>
            <w:r w:rsidRPr="00CA33DC">
              <w:rPr>
                <w:rFonts w:ascii="Avenir Regular" w:hAnsi="Avenir Regular" w:cs="Avenir Regular"/>
              </w:rPr>
              <w:t>require</w:t>
            </w:r>
            <w:r w:rsidRPr="00CA33DC">
              <w:rPr>
                <w:rFonts w:ascii="Avenir Regular" w:hAnsi="Avenir Regular" w:cs="Avenir Regular"/>
                <w:spacing w:val="-7"/>
              </w:rPr>
              <w:t xml:space="preserve"> </w:t>
            </w:r>
            <w:r w:rsidRPr="00CA33DC">
              <w:rPr>
                <w:rFonts w:ascii="Avenir Regular" w:hAnsi="Avenir Regular" w:cs="Avenir Regular"/>
              </w:rPr>
              <w:t>this</w:t>
            </w:r>
            <w:r w:rsidRPr="00CA33DC">
              <w:rPr>
                <w:rFonts w:ascii="Avenir Regular" w:hAnsi="Avenir Regular" w:cs="Avenir Regular"/>
                <w:spacing w:val="-9"/>
              </w:rPr>
              <w:t xml:space="preserve"> </w:t>
            </w:r>
            <w:r w:rsidRPr="00CA33DC">
              <w:rPr>
                <w:rFonts w:ascii="Avenir Regular" w:hAnsi="Avenir Regular" w:cs="Avenir Regular"/>
              </w:rPr>
              <w:t>document</w:t>
            </w:r>
            <w:r w:rsidRPr="00CA33DC">
              <w:rPr>
                <w:rFonts w:ascii="Avenir Regular" w:hAnsi="Avenir Regular" w:cs="Avenir Regular"/>
                <w:spacing w:val="-3"/>
              </w:rPr>
              <w:t xml:space="preserve"> </w:t>
            </w:r>
            <w:r w:rsidRPr="00CA33DC">
              <w:rPr>
                <w:rFonts w:ascii="Avenir Regular" w:hAnsi="Avenir Regular" w:cs="Avenir Regular"/>
              </w:rPr>
              <w:t>in</w:t>
            </w:r>
            <w:r w:rsidRPr="00CA33DC">
              <w:rPr>
                <w:rFonts w:ascii="Avenir Regular" w:hAnsi="Avenir Regular" w:cs="Avenir Regular"/>
                <w:spacing w:val="-10"/>
              </w:rPr>
              <w:t xml:space="preserve"> </w:t>
            </w:r>
            <w:r w:rsidRPr="00CA33DC">
              <w:rPr>
                <w:rFonts w:ascii="Avenir Regular" w:hAnsi="Avenir Regular" w:cs="Avenir Regular"/>
              </w:rPr>
              <w:t>an alternative format.</w:t>
            </w:r>
          </w:p>
        </w:tc>
      </w:tr>
      <w:tr w:rsidR="006C578B" w14:paraId="39112356" w14:textId="77777777" w:rsidTr="00300539">
        <w:trPr>
          <w:trHeight w:val="705"/>
        </w:trPr>
        <w:tc>
          <w:tcPr>
            <w:tcW w:w="2441" w:type="dxa"/>
          </w:tcPr>
          <w:p w14:paraId="30FEF4CF" w14:textId="77777777" w:rsidR="006C578B" w:rsidRPr="00CA33DC" w:rsidRDefault="006C578B" w:rsidP="00300539">
            <w:pPr>
              <w:pStyle w:val="TableParagraph"/>
              <w:spacing w:before="2" w:line="254" w:lineRule="auto"/>
              <w:ind w:left="112"/>
              <w:rPr>
                <w:rFonts w:ascii="Avenir Regular" w:hAnsi="Avenir Regular" w:cs="Avenir Regular"/>
                <w:b/>
              </w:rPr>
            </w:pPr>
            <w:r w:rsidRPr="00CA33DC">
              <w:rPr>
                <w:rFonts w:ascii="Avenir Regular" w:hAnsi="Avenir Regular" w:cs="Avenir Regular"/>
                <w:b/>
              </w:rPr>
              <w:t xml:space="preserve">Equality analysis </w:t>
            </w:r>
            <w:r w:rsidRPr="00CA33DC">
              <w:rPr>
                <w:rFonts w:ascii="Avenir Regular" w:hAnsi="Avenir Regular" w:cs="Avenir Regular"/>
                <w:b/>
                <w:spacing w:val="-2"/>
              </w:rPr>
              <w:t>checklist</w:t>
            </w:r>
            <w:r w:rsidRPr="00CA33DC">
              <w:rPr>
                <w:rFonts w:ascii="Avenir Regular" w:hAnsi="Avenir Regular" w:cs="Avenir Regular"/>
                <w:b/>
                <w:spacing w:val="-14"/>
              </w:rPr>
              <w:t xml:space="preserve"> </w:t>
            </w:r>
            <w:r w:rsidRPr="00CA33DC">
              <w:rPr>
                <w:rFonts w:ascii="Avenir Regular" w:hAnsi="Avenir Regular" w:cs="Avenir Regular"/>
                <w:b/>
                <w:spacing w:val="-2"/>
              </w:rPr>
              <w:t>completed</w:t>
            </w:r>
          </w:p>
        </w:tc>
        <w:tc>
          <w:tcPr>
            <w:tcW w:w="7592" w:type="dxa"/>
          </w:tcPr>
          <w:p w14:paraId="40027361" w14:textId="05F6ED65" w:rsidR="006C578B" w:rsidRPr="00CA33DC" w:rsidRDefault="006C578B" w:rsidP="00300539">
            <w:pPr>
              <w:pStyle w:val="TableParagraph"/>
              <w:spacing w:before="98"/>
              <w:ind w:left="112"/>
              <w:rPr>
                <w:rFonts w:ascii="Avenir Regular" w:hAnsi="Avenir Regular" w:cs="Avenir Regular"/>
              </w:rPr>
            </w:pPr>
          </w:p>
        </w:tc>
      </w:tr>
      <w:tr w:rsidR="006C578B" w14:paraId="15DF5411" w14:textId="77777777" w:rsidTr="00264A9D">
        <w:trPr>
          <w:trHeight w:val="50"/>
        </w:trPr>
        <w:tc>
          <w:tcPr>
            <w:tcW w:w="2441" w:type="dxa"/>
          </w:tcPr>
          <w:p w14:paraId="7311DDA7" w14:textId="77777777" w:rsidR="006C578B" w:rsidRPr="00CA33DC" w:rsidRDefault="006C578B" w:rsidP="00D54C1A">
            <w:pPr>
              <w:pStyle w:val="TableParagraph"/>
              <w:spacing w:line="254" w:lineRule="auto"/>
              <w:ind w:right="30"/>
              <w:rPr>
                <w:rFonts w:ascii="Avenir Regular" w:hAnsi="Avenir Regular" w:cs="Avenir Regular"/>
                <w:b/>
              </w:rPr>
            </w:pPr>
            <w:r w:rsidRPr="00CA33DC">
              <w:rPr>
                <w:rFonts w:ascii="Avenir Regular" w:hAnsi="Avenir Regular" w:cs="Avenir Regular"/>
                <w:b/>
                <w:spacing w:val="-2"/>
              </w:rPr>
              <w:t>References/</w:t>
            </w:r>
            <w:r w:rsidRPr="00CA33DC">
              <w:rPr>
                <w:rFonts w:ascii="Avenir Regular" w:hAnsi="Avenir Regular" w:cs="Avenir Regular"/>
                <w:b/>
                <w:spacing w:val="-15"/>
              </w:rPr>
              <w:t xml:space="preserve"> </w:t>
            </w:r>
            <w:r w:rsidRPr="00CA33DC">
              <w:rPr>
                <w:rFonts w:ascii="Avenir Regular" w:hAnsi="Avenir Regular" w:cs="Avenir Regular"/>
                <w:b/>
                <w:spacing w:val="-2"/>
              </w:rPr>
              <w:t xml:space="preserve">sources </w:t>
            </w:r>
            <w:r w:rsidRPr="00CA33DC">
              <w:rPr>
                <w:rFonts w:ascii="Avenir Regular" w:hAnsi="Avenir Regular" w:cs="Avenir Regular"/>
                <w:b/>
              </w:rPr>
              <w:t>of information</w:t>
            </w:r>
          </w:p>
        </w:tc>
        <w:tc>
          <w:tcPr>
            <w:tcW w:w="7592" w:type="dxa"/>
          </w:tcPr>
          <w:p w14:paraId="78ED0930" w14:textId="77777777" w:rsidR="00B74226" w:rsidRDefault="00B74226" w:rsidP="00CA33DC">
            <w:pPr>
              <w:pStyle w:val="TableParagraph"/>
              <w:ind w:right="828"/>
              <w:rPr>
                <w:rFonts w:ascii="Avenir Regular" w:hAnsi="Avenir Regular" w:cs="Avenir Regular"/>
              </w:rPr>
            </w:pPr>
            <w:hyperlink r:id="rId12" w:history="1">
              <w:r w:rsidRPr="005751C5">
                <w:rPr>
                  <w:rStyle w:val="Hyperlink"/>
                  <w:rFonts w:ascii="Avenir Regular" w:hAnsi="Avenir Regular" w:cs="Avenir Regular"/>
                </w:rPr>
                <w:t>Safeguarding Vulnerable Groups</w:t>
              </w:r>
            </w:hyperlink>
            <w:r>
              <w:rPr>
                <w:rFonts w:ascii="Avenir Regular" w:hAnsi="Avenir Regular" w:cs="Avenir Regular"/>
              </w:rPr>
              <w:t xml:space="preserve"> (2006) </w:t>
            </w:r>
          </w:p>
          <w:p w14:paraId="5301FB02" w14:textId="069177F4" w:rsidR="008D2C1D" w:rsidRDefault="008D2C1D" w:rsidP="00CA33DC">
            <w:pPr>
              <w:pStyle w:val="TableParagraph"/>
              <w:ind w:right="828"/>
              <w:rPr>
                <w:rFonts w:ascii="Avenir Regular" w:hAnsi="Avenir Regular" w:cs="Avenir Regular"/>
              </w:rPr>
            </w:pPr>
            <w:hyperlink r:id="rId13" w:history="1">
              <w:r w:rsidRPr="008D2C1D">
                <w:rPr>
                  <w:rStyle w:val="Hyperlink"/>
                  <w:rFonts w:ascii="Avenir Regular" w:hAnsi="Avenir Regular" w:cs="Avenir Regular"/>
                </w:rPr>
                <w:t>Making Safeguarding Personal</w:t>
              </w:r>
            </w:hyperlink>
            <w:r>
              <w:rPr>
                <w:rFonts w:ascii="Avenir Regular" w:hAnsi="Avenir Regular" w:cs="Avenir Regular"/>
              </w:rPr>
              <w:t xml:space="preserve"> (2009)</w:t>
            </w:r>
          </w:p>
          <w:p w14:paraId="1D7CC281" w14:textId="77777777" w:rsidR="00A376BC" w:rsidRDefault="00A376BC" w:rsidP="00CA33DC">
            <w:pPr>
              <w:pStyle w:val="TableParagraph"/>
              <w:ind w:right="828"/>
              <w:rPr>
                <w:rFonts w:ascii="Avenir Regular" w:hAnsi="Avenir Regular" w:cs="Avenir Regular"/>
              </w:rPr>
            </w:pPr>
            <w:hyperlink r:id="rId14" w:history="1">
              <w:r w:rsidRPr="00A376BC">
                <w:rPr>
                  <w:rStyle w:val="Hyperlink"/>
                  <w:rFonts w:ascii="Avenir Regular" w:hAnsi="Avenir Regular" w:cs="Avenir Regular"/>
                </w:rPr>
                <w:t>Care Act</w:t>
              </w:r>
            </w:hyperlink>
            <w:r>
              <w:rPr>
                <w:rFonts w:ascii="Avenir Regular" w:hAnsi="Avenir Regular" w:cs="Avenir Regular"/>
              </w:rPr>
              <w:t xml:space="preserve"> (2014)</w:t>
            </w:r>
          </w:p>
          <w:p w14:paraId="2F7A169E" w14:textId="77777777" w:rsidR="008D2C1D" w:rsidRDefault="008D2C1D" w:rsidP="008D2C1D">
            <w:pPr>
              <w:pStyle w:val="TableParagraph"/>
              <w:ind w:right="828"/>
              <w:rPr>
                <w:rFonts w:ascii="Avenir Regular" w:hAnsi="Avenir Regular" w:cs="Avenir Regular"/>
              </w:rPr>
            </w:pPr>
            <w:hyperlink r:id="rId15" w:anchor=":~:text=Organisations%20who%20work%20with%20children,be%20able%20to%20protect%20themselves." w:history="1">
              <w:r w:rsidRPr="00567618">
                <w:rPr>
                  <w:rStyle w:val="Hyperlink"/>
                  <w:rFonts w:ascii="Avenir Regular" w:hAnsi="Avenir Regular" w:cs="Avenir Regular"/>
                </w:rPr>
                <w:t>NCVO Safeguarding Vulnerable Clients &amp; DBS</w:t>
              </w:r>
            </w:hyperlink>
            <w:r>
              <w:rPr>
                <w:rFonts w:ascii="Avenir Regular" w:hAnsi="Avenir Regular" w:cs="Avenir Regular"/>
              </w:rPr>
              <w:t xml:space="preserve"> (accessed 130225)</w:t>
            </w:r>
          </w:p>
          <w:p w14:paraId="3B7EE644" w14:textId="77777777" w:rsidR="00A376BC" w:rsidRDefault="008D2C1D" w:rsidP="00CA33DC">
            <w:pPr>
              <w:pStyle w:val="TableParagraph"/>
              <w:ind w:right="828"/>
              <w:rPr>
                <w:rFonts w:ascii="Avenir Regular" w:hAnsi="Avenir Regular" w:cs="Avenir Regular"/>
              </w:rPr>
            </w:pPr>
            <w:hyperlink r:id="rId16" w:history="1">
              <w:r w:rsidRPr="00927CBC">
                <w:rPr>
                  <w:rStyle w:val="Hyperlink"/>
                  <w:rFonts w:ascii="Avenir Regular" w:hAnsi="Avenir Regular" w:cs="Avenir Regular"/>
                </w:rPr>
                <w:t>Strategy for dealing with Safeguarding Issues in Charities</w:t>
              </w:r>
            </w:hyperlink>
            <w:r>
              <w:rPr>
                <w:rFonts w:ascii="Avenir Regular" w:hAnsi="Avenir Regular" w:cs="Avenir Regular"/>
              </w:rPr>
              <w:t xml:space="preserve"> (2013)</w:t>
            </w:r>
          </w:p>
          <w:p w14:paraId="3C18937F" w14:textId="78D8A3DF" w:rsidR="00373E05" w:rsidRPr="00CA33DC" w:rsidRDefault="00373E05" w:rsidP="00CA33DC">
            <w:pPr>
              <w:pStyle w:val="TableParagraph"/>
              <w:ind w:right="828"/>
              <w:rPr>
                <w:rFonts w:ascii="Avenir Regular" w:hAnsi="Avenir Regular" w:cs="Avenir Regular"/>
              </w:rPr>
            </w:pPr>
            <w:hyperlink r:id="rId17" w:anchor=":~:text=The%20aim%20of%20Prevent%20is,support%20people%20susceptible%20to%20radicalisation" w:history="1">
              <w:r w:rsidRPr="00101A13">
                <w:rPr>
                  <w:rStyle w:val="Hyperlink"/>
                  <w:rFonts w:ascii="Avenir Regular" w:hAnsi="Avenir Regular" w:cs="Avenir Regular"/>
                </w:rPr>
                <w:t>P</w:t>
              </w:r>
              <w:r w:rsidR="00101A13" w:rsidRPr="00101A13">
                <w:rPr>
                  <w:rStyle w:val="Hyperlink"/>
                  <w:rFonts w:ascii="Avenir Regular" w:hAnsi="Avenir Regular" w:cs="Avenir Regular"/>
                </w:rPr>
                <w:t>revent Duty Guidance</w:t>
              </w:r>
            </w:hyperlink>
            <w:r w:rsidR="00101A13">
              <w:rPr>
                <w:rFonts w:ascii="Avenir Regular" w:hAnsi="Avenir Regular" w:cs="Avenir Regular"/>
              </w:rPr>
              <w:t xml:space="preserve"> (2023)</w:t>
            </w:r>
          </w:p>
        </w:tc>
      </w:tr>
    </w:tbl>
    <w:p w14:paraId="33A8DD5A" w14:textId="77777777" w:rsidR="006C578B" w:rsidRDefault="006C578B" w:rsidP="006C578B">
      <w:pPr>
        <w:sectPr w:rsidR="006C578B" w:rsidSect="00A709A2">
          <w:footerReference w:type="default" r:id="rId18"/>
          <w:pgSz w:w="11930" w:h="16860"/>
          <w:pgMar w:top="1500" w:right="0" w:bottom="1800" w:left="560" w:header="0" w:footer="1134" w:gutter="0"/>
          <w:cols w:space="720"/>
          <w:docGrid w:linePitch="299"/>
        </w:sectPr>
      </w:pPr>
    </w:p>
    <w:p w14:paraId="7040A2FA" w14:textId="77777777" w:rsidR="006C578B" w:rsidRDefault="006C578B" w:rsidP="006C578B">
      <w:pPr>
        <w:pStyle w:val="BodyText"/>
        <w:spacing w:before="5"/>
        <w:rPr>
          <w:b/>
          <w:sz w:val="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7592"/>
      </w:tblGrid>
      <w:tr w:rsidR="006C578B" w14:paraId="3FCD87A4" w14:textId="77777777" w:rsidTr="00775067">
        <w:trPr>
          <w:trHeight w:val="1526"/>
        </w:trPr>
        <w:tc>
          <w:tcPr>
            <w:tcW w:w="2441" w:type="dxa"/>
          </w:tcPr>
          <w:p w14:paraId="44033F31" w14:textId="77777777" w:rsidR="006C578B" w:rsidRDefault="006C578B" w:rsidP="00D54C1A">
            <w:pPr>
              <w:pStyle w:val="TableParagraph"/>
              <w:spacing w:before="1" w:line="259" w:lineRule="auto"/>
              <w:rPr>
                <w:b/>
              </w:rPr>
            </w:pPr>
            <w:r>
              <w:rPr>
                <w:b/>
                <w:spacing w:val="-2"/>
              </w:rPr>
              <w:t xml:space="preserve">Associated </w:t>
            </w:r>
            <w:r>
              <w:rPr>
                <w:b/>
                <w:spacing w:val="-4"/>
              </w:rPr>
              <w:t xml:space="preserve">documentation/cross </w:t>
            </w:r>
            <w:r>
              <w:rPr>
                <w:b/>
              </w:rPr>
              <w:t>referenced policies</w:t>
            </w:r>
          </w:p>
        </w:tc>
        <w:tc>
          <w:tcPr>
            <w:tcW w:w="7592" w:type="dxa"/>
          </w:tcPr>
          <w:p w14:paraId="33C12CEC" w14:textId="22E7D068" w:rsidR="006C578B" w:rsidRDefault="00353795" w:rsidP="00353795">
            <w:pPr>
              <w:spacing w:after="75" w:line="240" w:lineRule="auto"/>
              <w:textAlignment w:val="baseline"/>
              <w:rPr>
                <w:rFonts w:ascii="Lato" w:eastAsia="Times New Roman" w:hAnsi="Lato" w:cs="Times New Roman"/>
                <w:color w:val="000000"/>
                <w:kern w:val="0"/>
                <w:sz w:val="24"/>
                <w:szCs w:val="24"/>
                <w:lang w:eastAsia="en-GB"/>
                <w14:ligatures w14:val="none"/>
              </w:rPr>
            </w:pPr>
            <w:hyperlink r:id="rId19" w:history="1">
              <w:r w:rsidRPr="00F836E4">
                <w:rPr>
                  <w:rStyle w:val="Hyperlink"/>
                  <w:rFonts w:ascii="Lato" w:eastAsia="Times New Roman" w:hAnsi="Lato" w:cs="Times New Roman"/>
                  <w:kern w:val="0"/>
                  <w:sz w:val="24"/>
                  <w:szCs w:val="24"/>
                  <w:lang w:eastAsia="en-GB"/>
                  <w14:ligatures w14:val="none"/>
                </w:rPr>
                <w:t xml:space="preserve">Reach Charity </w:t>
              </w:r>
              <w:r w:rsidR="005C15C1" w:rsidRPr="00F836E4">
                <w:rPr>
                  <w:rStyle w:val="Hyperlink"/>
                  <w:rFonts w:ascii="Lato" w:eastAsia="Times New Roman" w:hAnsi="Lato" w:cs="Times New Roman"/>
                  <w:kern w:val="0"/>
                  <w:sz w:val="24"/>
                  <w:szCs w:val="24"/>
                  <w:lang w:eastAsia="en-GB"/>
                  <w14:ligatures w14:val="none"/>
                </w:rPr>
                <w:t>Children &amp; Young Peoples Safeguarding Policy</w:t>
              </w:r>
            </w:hyperlink>
            <w:r w:rsidR="005C15C1">
              <w:rPr>
                <w:rFonts w:ascii="Lato" w:eastAsia="Times New Roman" w:hAnsi="Lato" w:cs="Times New Roman"/>
                <w:color w:val="000000"/>
                <w:kern w:val="0"/>
                <w:sz w:val="24"/>
                <w:szCs w:val="24"/>
                <w:lang w:eastAsia="en-GB"/>
                <w14:ligatures w14:val="none"/>
              </w:rPr>
              <w:t xml:space="preserve"> (2024)</w:t>
            </w:r>
          </w:p>
          <w:p w14:paraId="22841B15" w14:textId="6CBDC3C0" w:rsidR="002920CF" w:rsidRDefault="002920CF" w:rsidP="002920CF">
            <w:pPr>
              <w:spacing w:after="75" w:line="240" w:lineRule="auto"/>
              <w:textAlignment w:val="baseline"/>
              <w:rPr>
                <w:rFonts w:ascii="Lato" w:eastAsia="Times New Roman" w:hAnsi="Lato" w:cs="Times New Roman"/>
                <w:color w:val="000000"/>
                <w:kern w:val="0"/>
                <w:sz w:val="24"/>
                <w:szCs w:val="24"/>
                <w:lang w:eastAsia="en-GB"/>
                <w14:ligatures w14:val="none"/>
              </w:rPr>
            </w:pPr>
            <w:hyperlink r:id="rId20" w:history="1">
              <w:r w:rsidRPr="00775067">
                <w:rPr>
                  <w:rStyle w:val="Hyperlink"/>
                  <w:rFonts w:ascii="Lato" w:eastAsia="Times New Roman" w:hAnsi="Lato" w:cs="Times New Roman"/>
                  <w:kern w:val="0"/>
                  <w:sz w:val="24"/>
                  <w:szCs w:val="24"/>
                  <w:lang w:eastAsia="en-GB"/>
                  <w14:ligatures w14:val="none"/>
                </w:rPr>
                <w:t>Equality, Diversity, and Inclusion Policy</w:t>
              </w:r>
            </w:hyperlink>
            <w:r w:rsidRPr="002920CF">
              <w:rPr>
                <w:rFonts w:ascii="Lato" w:eastAsia="Times New Roman" w:hAnsi="Lato" w:cs="Times New Roman"/>
                <w:color w:val="000000"/>
                <w:kern w:val="0"/>
                <w:sz w:val="24"/>
                <w:szCs w:val="24"/>
                <w:lang w:eastAsia="en-GB"/>
                <w14:ligatures w14:val="none"/>
              </w:rPr>
              <w:t xml:space="preserve"> </w:t>
            </w:r>
            <w:r w:rsidR="006E5234">
              <w:rPr>
                <w:rFonts w:ascii="Lato" w:eastAsia="Times New Roman" w:hAnsi="Lato" w:cs="Times New Roman"/>
                <w:color w:val="000000"/>
                <w:kern w:val="0"/>
                <w:sz w:val="24"/>
                <w:szCs w:val="24"/>
                <w:lang w:eastAsia="en-GB"/>
                <w14:ligatures w14:val="none"/>
              </w:rPr>
              <w:t>(2021)</w:t>
            </w:r>
          </w:p>
          <w:p w14:paraId="7903BFB1" w14:textId="1AF6CADA" w:rsidR="0012193E" w:rsidRDefault="0012193E" w:rsidP="0012193E">
            <w:pPr>
              <w:spacing w:after="75" w:line="240" w:lineRule="auto"/>
              <w:textAlignment w:val="baseline"/>
              <w:rPr>
                <w:rFonts w:ascii="Lato" w:eastAsia="Times New Roman" w:hAnsi="Lato" w:cs="Times New Roman"/>
                <w:color w:val="000000"/>
                <w:kern w:val="0"/>
                <w:sz w:val="24"/>
                <w:szCs w:val="24"/>
                <w:lang w:eastAsia="en-GB"/>
                <w14:ligatures w14:val="none"/>
              </w:rPr>
            </w:pPr>
            <w:hyperlink r:id="rId21" w:history="1">
              <w:r w:rsidRPr="00775067">
                <w:rPr>
                  <w:rStyle w:val="Hyperlink"/>
                  <w:rFonts w:ascii="Lato" w:eastAsia="Times New Roman" w:hAnsi="Lato" w:cs="Times New Roman"/>
                  <w:kern w:val="0"/>
                  <w:sz w:val="24"/>
                  <w:szCs w:val="24"/>
                  <w:lang w:eastAsia="en-GB"/>
                  <w14:ligatures w14:val="none"/>
                </w:rPr>
                <w:t>Reach Behaviour Code</w:t>
              </w:r>
            </w:hyperlink>
            <w:r w:rsidRPr="0012193E">
              <w:rPr>
                <w:rFonts w:ascii="Lato" w:eastAsia="Times New Roman" w:hAnsi="Lato" w:cs="Times New Roman"/>
                <w:color w:val="000000"/>
                <w:kern w:val="0"/>
                <w:sz w:val="24"/>
                <w:szCs w:val="24"/>
                <w:lang w:eastAsia="en-GB"/>
                <w14:ligatures w14:val="none"/>
              </w:rPr>
              <w:t xml:space="preserve"> (2025)</w:t>
            </w:r>
          </w:p>
          <w:p w14:paraId="6151B2B5" w14:textId="764D18B7" w:rsidR="003E6DD6" w:rsidRPr="0012193E" w:rsidRDefault="003E6DD6" w:rsidP="0012193E">
            <w:pPr>
              <w:spacing w:after="75" w:line="240" w:lineRule="auto"/>
              <w:textAlignment w:val="baseline"/>
              <w:rPr>
                <w:rFonts w:ascii="Lato" w:eastAsia="Times New Roman" w:hAnsi="Lato" w:cs="Times New Roman"/>
                <w:color w:val="000000"/>
                <w:kern w:val="0"/>
                <w:sz w:val="24"/>
                <w:szCs w:val="24"/>
                <w:lang w:eastAsia="en-GB"/>
                <w14:ligatures w14:val="none"/>
              </w:rPr>
            </w:pPr>
            <w:r>
              <w:rPr>
                <w:rFonts w:ascii="Lato" w:eastAsia="Times New Roman" w:hAnsi="Lato" w:cs="Times New Roman"/>
                <w:color w:val="000000"/>
                <w:kern w:val="0"/>
                <w:sz w:val="24"/>
                <w:szCs w:val="24"/>
                <w:lang w:eastAsia="en-GB"/>
                <w14:ligatures w14:val="none"/>
              </w:rPr>
              <w:t>Social Media Policy (2025)</w:t>
            </w:r>
          </w:p>
          <w:p w14:paraId="1744A729" w14:textId="1971D5D3" w:rsidR="0012193E" w:rsidRPr="00264A9D" w:rsidRDefault="0012193E" w:rsidP="0012193E">
            <w:pPr>
              <w:spacing w:after="75" w:line="240" w:lineRule="auto"/>
              <w:textAlignment w:val="baseline"/>
              <w:rPr>
                <w:rFonts w:ascii="Lato" w:eastAsia="Times New Roman" w:hAnsi="Lato" w:cs="Times New Roman"/>
                <w:color w:val="000000"/>
                <w:kern w:val="0"/>
                <w:sz w:val="24"/>
                <w:szCs w:val="24"/>
                <w:lang w:eastAsia="en-GB"/>
                <w14:ligatures w14:val="none"/>
              </w:rPr>
            </w:pPr>
            <w:hyperlink r:id="rId22" w:history="1">
              <w:r w:rsidRPr="00775067">
                <w:rPr>
                  <w:rStyle w:val="Hyperlink"/>
                  <w:rFonts w:ascii="Lato" w:eastAsia="Times New Roman" w:hAnsi="Lato" w:cs="Times New Roman"/>
                  <w:kern w:val="0"/>
                  <w:sz w:val="24"/>
                  <w:szCs w:val="24"/>
                  <w:lang w:eastAsia="en-GB"/>
                  <w14:ligatures w14:val="none"/>
                </w:rPr>
                <w:t>Complaints Policy</w:t>
              </w:r>
            </w:hyperlink>
            <w:r w:rsidRPr="0012193E">
              <w:rPr>
                <w:rFonts w:ascii="Lato" w:eastAsia="Times New Roman" w:hAnsi="Lato" w:cs="Times New Roman"/>
                <w:color w:val="000000"/>
                <w:kern w:val="0"/>
                <w:sz w:val="24"/>
                <w:szCs w:val="24"/>
                <w:lang w:eastAsia="en-GB"/>
                <w14:ligatures w14:val="none"/>
              </w:rPr>
              <w:t xml:space="preserve"> (2024)</w:t>
            </w:r>
          </w:p>
        </w:tc>
      </w:tr>
      <w:tr w:rsidR="006C578B" w14:paraId="636F3D9E" w14:textId="77777777" w:rsidTr="00D54C1A">
        <w:trPr>
          <w:trHeight w:val="842"/>
        </w:trPr>
        <w:tc>
          <w:tcPr>
            <w:tcW w:w="2441" w:type="dxa"/>
          </w:tcPr>
          <w:p w14:paraId="14BC693C" w14:textId="77777777" w:rsidR="006C578B" w:rsidRDefault="006C578B" w:rsidP="00D54C1A">
            <w:pPr>
              <w:pStyle w:val="TableParagraph"/>
              <w:spacing w:before="160" w:line="254" w:lineRule="auto"/>
              <w:ind w:right="212"/>
              <w:rPr>
                <w:b/>
              </w:rPr>
            </w:pPr>
            <w:r>
              <w:rPr>
                <w:b/>
                <w:spacing w:val="-4"/>
              </w:rPr>
              <w:t xml:space="preserve">Supersedes </w:t>
            </w:r>
            <w:r>
              <w:rPr>
                <w:b/>
                <w:spacing w:val="-2"/>
              </w:rPr>
              <w:t>document</w:t>
            </w:r>
          </w:p>
        </w:tc>
        <w:tc>
          <w:tcPr>
            <w:tcW w:w="7592" w:type="dxa"/>
          </w:tcPr>
          <w:p w14:paraId="6427BC4A" w14:textId="06922044" w:rsidR="006C578B" w:rsidRDefault="00624E6F" w:rsidP="00300539">
            <w:pPr>
              <w:pStyle w:val="TableParagraph"/>
              <w:spacing w:before="26" w:line="432" w:lineRule="exact"/>
              <w:ind w:left="112" w:right="367"/>
            </w:pPr>
            <w:r>
              <w:t>N/A</w:t>
            </w:r>
          </w:p>
        </w:tc>
      </w:tr>
    </w:tbl>
    <w:p w14:paraId="3D9BD554" w14:textId="77777777" w:rsidR="006C578B" w:rsidRDefault="006C578B" w:rsidP="006C578B">
      <w:pPr>
        <w:pStyle w:val="BodyText"/>
        <w:spacing w:before="9"/>
        <w:rPr>
          <w:b/>
          <w:sz w:val="15"/>
        </w:rPr>
      </w:pPr>
    </w:p>
    <w:p w14:paraId="0ED8B5A6" w14:textId="0E42AB6A" w:rsidR="006C578B" w:rsidRPr="00264A9D" w:rsidRDefault="006C578B" w:rsidP="00264A9D">
      <w:pPr>
        <w:spacing w:before="94"/>
        <w:ind w:left="719" w:right="565"/>
        <w:rPr>
          <w:b/>
        </w:rPr>
      </w:pPr>
      <w:r>
        <w:rPr>
          <w:b/>
        </w:rPr>
        <w:t>Executive</w:t>
      </w:r>
      <w:r>
        <w:rPr>
          <w:b/>
          <w:spacing w:val="-3"/>
        </w:rPr>
        <w:t xml:space="preserve"> </w:t>
      </w:r>
      <w:r>
        <w:rPr>
          <w:b/>
        </w:rPr>
        <w:t>approval</w:t>
      </w:r>
      <w:r>
        <w:rPr>
          <w:b/>
          <w:spacing w:val="-2"/>
        </w:rPr>
        <w:t xml:space="preserve"> </w:t>
      </w:r>
      <w:r>
        <w:rPr>
          <w:b/>
        </w:rPr>
        <w:t>is</w:t>
      </w:r>
      <w:r>
        <w:rPr>
          <w:b/>
          <w:spacing w:val="-4"/>
        </w:rPr>
        <w:t xml:space="preserve"> </w:t>
      </w:r>
      <w:r>
        <w:rPr>
          <w:b/>
        </w:rPr>
        <w:t>subject</w:t>
      </w:r>
      <w:r>
        <w:rPr>
          <w:b/>
          <w:spacing w:val="-2"/>
        </w:rPr>
        <w:t xml:space="preserve"> </w:t>
      </w:r>
      <w:r>
        <w:rPr>
          <w:b/>
        </w:rPr>
        <w:t>to</w:t>
      </w:r>
      <w:r>
        <w:rPr>
          <w:b/>
          <w:spacing w:val="-5"/>
        </w:rPr>
        <w:t xml:space="preserve"> </w:t>
      </w:r>
      <w:r>
        <w:rPr>
          <w:b/>
        </w:rPr>
        <w:t>the</w:t>
      </w:r>
      <w:r>
        <w:rPr>
          <w:b/>
          <w:spacing w:val="-8"/>
        </w:rPr>
        <w:t xml:space="preserve"> </w:t>
      </w:r>
      <w:r>
        <w:rPr>
          <w:b/>
        </w:rPr>
        <w:t>understanding</w:t>
      </w:r>
      <w:r>
        <w:rPr>
          <w:b/>
          <w:spacing w:val="-5"/>
        </w:rPr>
        <w:t xml:space="preserve"> </w:t>
      </w:r>
      <w:r>
        <w:rPr>
          <w:b/>
        </w:rPr>
        <w:t>that</w:t>
      </w:r>
      <w:r>
        <w:rPr>
          <w:b/>
          <w:spacing w:val="-4"/>
        </w:rPr>
        <w:t xml:space="preserve"> </w:t>
      </w:r>
      <w:r>
        <w:rPr>
          <w:b/>
        </w:rPr>
        <w:t>the</w:t>
      </w:r>
      <w:r>
        <w:rPr>
          <w:b/>
          <w:spacing w:val="-6"/>
        </w:rPr>
        <w:t xml:space="preserve"> </w:t>
      </w:r>
      <w:r>
        <w:rPr>
          <w:b/>
        </w:rPr>
        <w:t>policy</w:t>
      </w:r>
      <w:r>
        <w:rPr>
          <w:b/>
          <w:spacing w:val="-10"/>
        </w:rPr>
        <w:t xml:space="preserve"> </w:t>
      </w:r>
      <w:r>
        <w:rPr>
          <w:b/>
        </w:rPr>
        <w:t>Owner has</w:t>
      </w:r>
      <w:r>
        <w:rPr>
          <w:b/>
          <w:spacing w:val="-5"/>
        </w:rPr>
        <w:t xml:space="preserve"> </w:t>
      </w:r>
      <w:r>
        <w:rPr>
          <w:b/>
        </w:rPr>
        <w:t>followed</w:t>
      </w:r>
      <w:r>
        <w:rPr>
          <w:b/>
          <w:spacing w:val="-5"/>
        </w:rPr>
        <w:t xml:space="preserve"> </w:t>
      </w:r>
      <w:r>
        <w:rPr>
          <w:b/>
        </w:rPr>
        <w:t>the organisation process for policy ratification.</w:t>
      </w:r>
    </w:p>
    <w:p w14:paraId="2ABD692A" w14:textId="77777777" w:rsidR="006C578B" w:rsidRDefault="006C578B" w:rsidP="006C578B">
      <w:pPr>
        <w:spacing w:before="161"/>
        <w:ind w:left="719"/>
        <w:rPr>
          <w:b/>
        </w:rPr>
      </w:pPr>
      <w:r>
        <w:rPr>
          <w:b/>
        </w:rPr>
        <w:t>Document</w:t>
      </w:r>
      <w:r>
        <w:rPr>
          <w:b/>
          <w:spacing w:val="-12"/>
        </w:rPr>
        <w:t xml:space="preserve"> </w:t>
      </w:r>
      <w:r>
        <w:rPr>
          <w:b/>
        </w:rPr>
        <w:t>Review</w:t>
      </w:r>
      <w:r>
        <w:rPr>
          <w:b/>
          <w:spacing w:val="-11"/>
        </w:rPr>
        <w:t xml:space="preserve"> </w:t>
      </w:r>
      <w:r>
        <w:rPr>
          <w:b/>
          <w:spacing w:val="-2"/>
        </w:rPr>
        <w:t>History</w:t>
      </w:r>
    </w:p>
    <w:p w14:paraId="3F782B27" w14:textId="77777777" w:rsidR="006C578B" w:rsidRDefault="006C578B" w:rsidP="006C578B">
      <w:pPr>
        <w:pStyle w:val="BodyText"/>
        <w:spacing w:before="4"/>
        <w:rPr>
          <w:b/>
          <w:sz w:val="15"/>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636"/>
        <w:gridCol w:w="1649"/>
        <w:gridCol w:w="2256"/>
        <w:gridCol w:w="1953"/>
      </w:tblGrid>
      <w:tr w:rsidR="00AA19CF" w14:paraId="78AAF9ED" w14:textId="77777777" w:rsidTr="00AA19CF">
        <w:trPr>
          <w:trHeight w:val="1257"/>
        </w:trPr>
        <w:tc>
          <w:tcPr>
            <w:tcW w:w="1272" w:type="dxa"/>
            <w:shd w:val="clear" w:color="auto" w:fill="D65700"/>
          </w:tcPr>
          <w:p w14:paraId="001C482B" w14:textId="77777777" w:rsidR="006C578B" w:rsidRDefault="006C578B" w:rsidP="00300539">
            <w:pPr>
              <w:pStyle w:val="TableParagraph"/>
              <w:ind w:left="112" w:right="314"/>
              <w:rPr>
                <w:b/>
                <w:sz w:val="23"/>
              </w:rPr>
            </w:pPr>
            <w:r>
              <w:rPr>
                <w:b/>
                <w:spacing w:val="-4"/>
                <w:sz w:val="23"/>
              </w:rPr>
              <w:t>Version no.</w:t>
            </w:r>
          </w:p>
        </w:tc>
        <w:tc>
          <w:tcPr>
            <w:tcW w:w="2636" w:type="dxa"/>
            <w:shd w:val="clear" w:color="auto" w:fill="D65700"/>
          </w:tcPr>
          <w:p w14:paraId="58095AA8" w14:textId="77777777" w:rsidR="006C578B" w:rsidRDefault="006C578B" w:rsidP="00300539">
            <w:pPr>
              <w:pStyle w:val="TableParagraph"/>
              <w:ind w:left="112" w:right="796"/>
              <w:rPr>
                <w:b/>
                <w:sz w:val="23"/>
              </w:rPr>
            </w:pPr>
            <w:r>
              <w:rPr>
                <w:b/>
                <w:sz w:val="23"/>
              </w:rPr>
              <w:t>Type of Change:</w:t>
            </w:r>
            <w:r>
              <w:rPr>
                <w:b/>
                <w:spacing w:val="-8"/>
                <w:sz w:val="23"/>
              </w:rPr>
              <w:t xml:space="preserve"> </w:t>
            </w:r>
            <w:r>
              <w:rPr>
                <w:b/>
                <w:sz w:val="23"/>
              </w:rPr>
              <w:t>Major,</w:t>
            </w:r>
          </w:p>
          <w:p w14:paraId="79E7D258" w14:textId="77777777" w:rsidR="006C578B" w:rsidRDefault="006C578B" w:rsidP="00300539">
            <w:pPr>
              <w:pStyle w:val="TableParagraph"/>
              <w:spacing w:before="1"/>
              <w:ind w:left="112" w:right="268"/>
              <w:rPr>
                <w:b/>
                <w:sz w:val="23"/>
              </w:rPr>
            </w:pPr>
            <w:r>
              <w:rPr>
                <w:b/>
                <w:sz w:val="23"/>
              </w:rPr>
              <w:t>minor,</w:t>
            </w:r>
            <w:r>
              <w:rPr>
                <w:b/>
                <w:spacing w:val="-16"/>
                <w:sz w:val="23"/>
              </w:rPr>
              <w:t xml:space="preserve"> </w:t>
            </w:r>
            <w:r>
              <w:rPr>
                <w:b/>
                <w:sz w:val="23"/>
              </w:rPr>
              <w:t>none</w:t>
            </w:r>
            <w:r>
              <w:rPr>
                <w:b/>
                <w:spacing w:val="-16"/>
                <w:sz w:val="23"/>
              </w:rPr>
              <w:t xml:space="preserve"> </w:t>
            </w:r>
            <w:r>
              <w:rPr>
                <w:b/>
                <w:sz w:val="23"/>
              </w:rPr>
              <w:t>or</w:t>
            </w:r>
            <w:r>
              <w:rPr>
                <w:b/>
                <w:spacing w:val="-17"/>
                <w:sz w:val="23"/>
              </w:rPr>
              <w:t xml:space="preserve"> </w:t>
            </w:r>
            <w:r>
              <w:rPr>
                <w:b/>
                <w:sz w:val="23"/>
              </w:rPr>
              <w:t>taken out of use</w:t>
            </w:r>
          </w:p>
        </w:tc>
        <w:tc>
          <w:tcPr>
            <w:tcW w:w="1649" w:type="dxa"/>
            <w:shd w:val="clear" w:color="auto" w:fill="D65700"/>
          </w:tcPr>
          <w:p w14:paraId="4D7D7719" w14:textId="77777777" w:rsidR="006C578B" w:rsidRDefault="006C578B" w:rsidP="00300539">
            <w:pPr>
              <w:pStyle w:val="TableParagraph"/>
              <w:ind w:left="112"/>
              <w:rPr>
                <w:b/>
                <w:sz w:val="23"/>
              </w:rPr>
            </w:pPr>
            <w:r>
              <w:rPr>
                <w:b/>
                <w:spacing w:val="-4"/>
                <w:sz w:val="23"/>
              </w:rPr>
              <w:t>Date</w:t>
            </w:r>
          </w:p>
        </w:tc>
        <w:tc>
          <w:tcPr>
            <w:tcW w:w="2256" w:type="dxa"/>
            <w:shd w:val="clear" w:color="auto" w:fill="D65700"/>
          </w:tcPr>
          <w:p w14:paraId="614EE11B" w14:textId="77777777" w:rsidR="006C578B" w:rsidRDefault="006C578B" w:rsidP="00300539">
            <w:pPr>
              <w:pStyle w:val="TableParagraph"/>
              <w:ind w:left="114"/>
              <w:rPr>
                <w:b/>
                <w:sz w:val="23"/>
              </w:rPr>
            </w:pPr>
            <w:r>
              <w:rPr>
                <w:b/>
                <w:sz w:val="23"/>
              </w:rPr>
              <w:t>Author</w:t>
            </w:r>
            <w:r>
              <w:rPr>
                <w:b/>
                <w:spacing w:val="-6"/>
                <w:sz w:val="23"/>
              </w:rPr>
              <w:t xml:space="preserve"> </w:t>
            </w:r>
            <w:r>
              <w:rPr>
                <w:b/>
                <w:sz w:val="23"/>
              </w:rPr>
              <w:t>of</w:t>
            </w:r>
            <w:r>
              <w:rPr>
                <w:b/>
                <w:spacing w:val="-1"/>
                <w:sz w:val="23"/>
              </w:rPr>
              <w:t xml:space="preserve"> </w:t>
            </w:r>
            <w:r>
              <w:rPr>
                <w:b/>
                <w:spacing w:val="-2"/>
                <w:sz w:val="23"/>
              </w:rPr>
              <w:t>change</w:t>
            </w:r>
          </w:p>
        </w:tc>
        <w:tc>
          <w:tcPr>
            <w:tcW w:w="1953" w:type="dxa"/>
            <w:shd w:val="clear" w:color="auto" w:fill="D65700"/>
          </w:tcPr>
          <w:p w14:paraId="2A1EBFA6" w14:textId="77777777" w:rsidR="006C578B" w:rsidRDefault="006C578B" w:rsidP="00300539">
            <w:pPr>
              <w:pStyle w:val="TableParagraph"/>
              <w:ind w:left="115" w:right="202"/>
              <w:rPr>
                <w:b/>
                <w:sz w:val="23"/>
              </w:rPr>
            </w:pPr>
            <w:r>
              <w:rPr>
                <w:b/>
                <w:spacing w:val="-2"/>
                <w:sz w:val="23"/>
              </w:rPr>
              <w:t>Description</w:t>
            </w:r>
            <w:r>
              <w:rPr>
                <w:b/>
                <w:spacing w:val="-14"/>
                <w:sz w:val="23"/>
              </w:rPr>
              <w:t xml:space="preserve"> </w:t>
            </w:r>
            <w:r>
              <w:rPr>
                <w:b/>
                <w:spacing w:val="-2"/>
                <w:sz w:val="23"/>
              </w:rPr>
              <w:t>of change</w:t>
            </w:r>
          </w:p>
        </w:tc>
      </w:tr>
      <w:tr w:rsidR="006C578B" w14:paraId="00E3FC0D" w14:textId="77777777" w:rsidTr="00300539">
        <w:trPr>
          <w:trHeight w:val="532"/>
        </w:trPr>
        <w:tc>
          <w:tcPr>
            <w:tcW w:w="1272" w:type="dxa"/>
          </w:tcPr>
          <w:p w14:paraId="5242E2E5" w14:textId="31B8A58C" w:rsidR="006C578B" w:rsidRDefault="008F1B87" w:rsidP="00300539">
            <w:pPr>
              <w:pStyle w:val="TableParagraph"/>
              <w:ind w:left="112"/>
              <w:rPr>
                <w:sz w:val="23"/>
              </w:rPr>
            </w:pPr>
            <w:r>
              <w:rPr>
                <w:sz w:val="23"/>
              </w:rPr>
              <w:t>1</w:t>
            </w:r>
          </w:p>
        </w:tc>
        <w:tc>
          <w:tcPr>
            <w:tcW w:w="2636" w:type="dxa"/>
          </w:tcPr>
          <w:p w14:paraId="6B075750" w14:textId="7EBD3483" w:rsidR="006C578B" w:rsidRDefault="008F1B87" w:rsidP="00300539">
            <w:pPr>
              <w:pStyle w:val="TableParagraph"/>
              <w:ind w:left="112"/>
              <w:rPr>
                <w:sz w:val="23"/>
              </w:rPr>
            </w:pPr>
            <w:r>
              <w:rPr>
                <w:sz w:val="23"/>
              </w:rPr>
              <w:t xml:space="preserve">Major </w:t>
            </w:r>
          </w:p>
        </w:tc>
        <w:tc>
          <w:tcPr>
            <w:tcW w:w="1649" w:type="dxa"/>
          </w:tcPr>
          <w:p w14:paraId="13AD7607" w14:textId="6A1751B8" w:rsidR="006C578B" w:rsidRDefault="00AA19CF" w:rsidP="00AA19CF">
            <w:pPr>
              <w:pStyle w:val="TableParagraph"/>
              <w:rPr>
                <w:sz w:val="23"/>
              </w:rPr>
            </w:pPr>
            <w:r>
              <w:rPr>
                <w:sz w:val="23"/>
              </w:rPr>
              <w:t xml:space="preserve"> </w:t>
            </w:r>
            <w:r w:rsidR="008F1B87">
              <w:rPr>
                <w:sz w:val="23"/>
              </w:rPr>
              <w:t>130225</w:t>
            </w:r>
          </w:p>
        </w:tc>
        <w:tc>
          <w:tcPr>
            <w:tcW w:w="2256" w:type="dxa"/>
          </w:tcPr>
          <w:p w14:paraId="009595A2" w14:textId="3EFB6BD2" w:rsidR="006C578B" w:rsidRDefault="00AA19CF" w:rsidP="00300539">
            <w:pPr>
              <w:pStyle w:val="TableParagraph"/>
              <w:ind w:left="114"/>
              <w:rPr>
                <w:sz w:val="23"/>
              </w:rPr>
            </w:pPr>
            <w:r>
              <w:rPr>
                <w:spacing w:val="-5"/>
                <w:sz w:val="23"/>
              </w:rPr>
              <w:t xml:space="preserve"> </w:t>
            </w:r>
            <w:r w:rsidR="008F1B87">
              <w:rPr>
                <w:spacing w:val="-5"/>
                <w:sz w:val="23"/>
              </w:rPr>
              <w:t>Sarah-Jane Lowson</w:t>
            </w:r>
          </w:p>
        </w:tc>
        <w:tc>
          <w:tcPr>
            <w:tcW w:w="1953" w:type="dxa"/>
          </w:tcPr>
          <w:p w14:paraId="059A05FA" w14:textId="78C3927D" w:rsidR="006C578B" w:rsidRDefault="00AA19CF" w:rsidP="00AA19CF">
            <w:pPr>
              <w:pStyle w:val="TableParagraph"/>
              <w:spacing w:line="266" w:lineRule="exact"/>
              <w:ind w:right="202"/>
              <w:rPr>
                <w:sz w:val="23"/>
              </w:rPr>
            </w:pPr>
            <w:r>
              <w:rPr>
                <w:sz w:val="23"/>
              </w:rPr>
              <w:t xml:space="preserve"> </w:t>
            </w:r>
            <w:r w:rsidR="008F1B87">
              <w:rPr>
                <w:sz w:val="23"/>
              </w:rPr>
              <w:t xml:space="preserve">New Policy </w:t>
            </w:r>
          </w:p>
        </w:tc>
      </w:tr>
      <w:tr w:rsidR="006C578B" w14:paraId="5397B07D" w14:textId="77777777" w:rsidTr="00AA19CF">
        <w:trPr>
          <w:trHeight w:val="201"/>
        </w:trPr>
        <w:tc>
          <w:tcPr>
            <w:tcW w:w="1272" w:type="dxa"/>
          </w:tcPr>
          <w:p w14:paraId="45492E7C" w14:textId="13C8EC09" w:rsidR="006C578B" w:rsidRDefault="006C578B" w:rsidP="00300539">
            <w:pPr>
              <w:pStyle w:val="TableParagraph"/>
              <w:spacing w:line="260" w:lineRule="exact"/>
              <w:ind w:left="112"/>
              <w:rPr>
                <w:sz w:val="23"/>
              </w:rPr>
            </w:pPr>
          </w:p>
        </w:tc>
        <w:tc>
          <w:tcPr>
            <w:tcW w:w="2636" w:type="dxa"/>
          </w:tcPr>
          <w:p w14:paraId="2389289D" w14:textId="6261B92B" w:rsidR="006C578B" w:rsidRDefault="006C578B" w:rsidP="00AA19CF">
            <w:pPr>
              <w:pStyle w:val="TableParagraph"/>
              <w:spacing w:line="260" w:lineRule="exact"/>
              <w:rPr>
                <w:sz w:val="23"/>
              </w:rPr>
            </w:pPr>
          </w:p>
        </w:tc>
        <w:tc>
          <w:tcPr>
            <w:tcW w:w="1649" w:type="dxa"/>
          </w:tcPr>
          <w:p w14:paraId="5FE7C92E" w14:textId="008194DA" w:rsidR="006C578B" w:rsidRDefault="006C578B" w:rsidP="00AA19CF">
            <w:pPr>
              <w:pStyle w:val="TableParagraph"/>
              <w:spacing w:line="260" w:lineRule="exact"/>
              <w:rPr>
                <w:sz w:val="23"/>
              </w:rPr>
            </w:pPr>
          </w:p>
        </w:tc>
        <w:tc>
          <w:tcPr>
            <w:tcW w:w="2256" w:type="dxa"/>
          </w:tcPr>
          <w:p w14:paraId="5A1DC1C0" w14:textId="75EBBAD8" w:rsidR="006C578B" w:rsidRDefault="006C578B" w:rsidP="00AA19CF">
            <w:pPr>
              <w:pStyle w:val="TableParagraph"/>
              <w:spacing w:line="260" w:lineRule="exact"/>
              <w:rPr>
                <w:sz w:val="23"/>
              </w:rPr>
            </w:pPr>
          </w:p>
        </w:tc>
        <w:tc>
          <w:tcPr>
            <w:tcW w:w="1953" w:type="dxa"/>
          </w:tcPr>
          <w:p w14:paraId="612B4234" w14:textId="6F6BEF5B" w:rsidR="006C578B" w:rsidRDefault="006C578B" w:rsidP="00300539">
            <w:pPr>
              <w:pStyle w:val="TableParagraph"/>
              <w:spacing w:line="248" w:lineRule="exact"/>
              <w:ind w:left="115"/>
              <w:rPr>
                <w:sz w:val="23"/>
              </w:rPr>
            </w:pPr>
          </w:p>
        </w:tc>
      </w:tr>
      <w:tr w:rsidR="006C578B" w14:paraId="7A8EFD84" w14:textId="77777777" w:rsidTr="00300539">
        <w:trPr>
          <w:trHeight w:val="263"/>
        </w:trPr>
        <w:tc>
          <w:tcPr>
            <w:tcW w:w="1272" w:type="dxa"/>
          </w:tcPr>
          <w:p w14:paraId="7D5A7EF4" w14:textId="2DEC72AF" w:rsidR="006C578B" w:rsidRDefault="006C578B" w:rsidP="00AA19CF">
            <w:pPr>
              <w:pStyle w:val="TableParagraph"/>
              <w:spacing w:line="244" w:lineRule="exact"/>
              <w:rPr>
                <w:sz w:val="23"/>
              </w:rPr>
            </w:pPr>
          </w:p>
        </w:tc>
        <w:tc>
          <w:tcPr>
            <w:tcW w:w="2636" w:type="dxa"/>
          </w:tcPr>
          <w:p w14:paraId="13C544CA" w14:textId="0473B1C2" w:rsidR="006C578B" w:rsidRDefault="006C578B" w:rsidP="00300539">
            <w:pPr>
              <w:pStyle w:val="TableParagraph"/>
              <w:spacing w:line="244" w:lineRule="exact"/>
              <w:ind w:left="112"/>
              <w:rPr>
                <w:sz w:val="23"/>
              </w:rPr>
            </w:pPr>
          </w:p>
        </w:tc>
        <w:tc>
          <w:tcPr>
            <w:tcW w:w="1649" w:type="dxa"/>
          </w:tcPr>
          <w:p w14:paraId="11ECAD76" w14:textId="361BDBB6" w:rsidR="006C578B" w:rsidRDefault="006C578B" w:rsidP="00AA19CF">
            <w:pPr>
              <w:pStyle w:val="TableParagraph"/>
              <w:spacing w:line="244" w:lineRule="exact"/>
              <w:rPr>
                <w:sz w:val="23"/>
              </w:rPr>
            </w:pPr>
          </w:p>
        </w:tc>
        <w:tc>
          <w:tcPr>
            <w:tcW w:w="2256" w:type="dxa"/>
          </w:tcPr>
          <w:p w14:paraId="3FC7448F" w14:textId="27105300" w:rsidR="006C578B" w:rsidRDefault="006C578B" w:rsidP="00300539">
            <w:pPr>
              <w:pStyle w:val="TableParagraph"/>
              <w:spacing w:line="244" w:lineRule="exact"/>
              <w:ind w:left="114"/>
              <w:rPr>
                <w:sz w:val="23"/>
              </w:rPr>
            </w:pPr>
          </w:p>
        </w:tc>
        <w:tc>
          <w:tcPr>
            <w:tcW w:w="1953" w:type="dxa"/>
          </w:tcPr>
          <w:p w14:paraId="5A9E00BB" w14:textId="169CE1C5" w:rsidR="006C578B" w:rsidRDefault="006C578B" w:rsidP="00300539">
            <w:pPr>
              <w:pStyle w:val="TableParagraph"/>
              <w:spacing w:line="244" w:lineRule="exact"/>
              <w:ind w:left="115"/>
              <w:rPr>
                <w:sz w:val="23"/>
              </w:rPr>
            </w:pPr>
          </w:p>
        </w:tc>
      </w:tr>
      <w:tr w:rsidR="006C578B" w14:paraId="29449746" w14:textId="77777777" w:rsidTr="00300539">
        <w:trPr>
          <w:trHeight w:val="264"/>
        </w:trPr>
        <w:tc>
          <w:tcPr>
            <w:tcW w:w="1272" w:type="dxa"/>
          </w:tcPr>
          <w:p w14:paraId="5AA0AD42" w14:textId="76CE762F" w:rsidR="006C578B" w:rsidRDefault="006C578B" w:rsidP="00300539">
            <w:pPr>
              <w:pStyle w:val="TableParagraph"/>
              <w:spacing w:line="244" w:lineRule="exact"/>
              <w:ind w:left="112"/>
              <w:rPr>
                <w:sz w:val="23"/>
              </w:rPr>
            </w:pPr>
          </w:p>
        </w:tc>
        <w:tc>
          <w:tcPr>
            <w:tcW w:w="2636" w:type="dxa"/>
          </w:tcPr>
          <w:p w14:paraId="6123A400" w14:textId="55628A36" w:rsidR="006C578B" w:rsidRDefault="006C578B" w:rsidP="00300539">
            <w:pPr>
              <w:pStyle w:val="TableParagraph"/>
              <w:spacing w:line="244" w:lineRule="exact"/>
              <w:ind w:left="112"/>
              <w:rPr>
                <w:sz w:val="23"/>
              </w:rPr>
            </w:pPr>
          </w:p>
        </w:tc>
        <w:tc>
          <w:tcPr>
            <w:tcW w:w="1649" w:type="dxa"/>
          </w:tcPr>
          <w:p w14:paraId="2F578AD6" w14:textId="0F0FA58C" w:rsidR="006C578B" w:rsidRDefault="006C578B" w:rsidP="00300539">
            <w:pPr>
              <w:pStyle w:val="TableParagraph"/>
              <w:spacing w:line="244" w:lineRule="exact"/>
              <w:ind w:left="112"/>
              <w:rPr>
                <w:sz w:val="23"/>
              </w:rPr>
            </w:pPr>
          </w:p>
        </w:tc>
        <w:tc>
          <w:tcPr>
            <w:tcW w:w="2256" w:type="dxa"/>
          </w:tcPr>
          <w:p w14:paraId="4C7610BA" w14:textId="0181CF4E" w:rsidR="006C578B" w:rsidRDefault="006C578B" w:rsidP="00AA19CF">
            <w:pPr>
              <w:pStyle w:val="TableParagraph"/>
              <w:spacing w:line="244" w:lineRule="exact"/>
              <w:rPr>
                <w:sz w:val="23"/>
              </w:rPr>
            </w:pPr>
          </w:p>
        </w:tc>
        <w:tc>
          <w:tcPr>
            <w:tcW w:w="1953" w:type="dxa"/>
          </w:tcPr>
          <w:p w14:paraId="686C995E" w14:textId="56E0C8A4" w:rsidR="006C578B" w:rsidRDefault="006C578B" w:rsidP="00300539">
            <w:pPr>
              <w:pStyle w:val="TableParagraph"/>
              <w:spacing w:line="244" w:lineRule="exact"/>
              <w:ind w:left="115"/>
              <w:rPr>
                <w:sz w:val="23"/>
              </w:rPr>
            </w:pPr>
          </w:p>
        </w:tc>
      </w:tr>
      <w:tr w:rsidR="006C578B" w14:paraId="7009FA65" w14:textId="77777777" w:rsidTr="00AA19CF">
        <w:trPr>
          <w:trHeight w:val="401"/>
        </w:trPr>
        <w:tc>
          <w:tcPr>
            <w:tcW w:w="1272" w:type="dxa"/>
          </w:tcPr>
          <w:p w14:paraId="476C1007" w14:textId="0C475464" w:rsidR="006C578B" w:rsidRDefault="006C578B" w:rsidP="00300539">
            <w:pPr>
              <w:pStyle w:val="TableParagraph"/>
              <w:ind w:left="112"/>
              <w:rPr>
                <w:sz w:val="23"/>
              </w:rPr>
            </w:pPr>
          </w:p>
        </w:tc>
        <w:tc>
          <w:tcPr>
            <w:tcW w:w="2636" w:type="dxa"/>
          </w:tcPr>
          <w:p w14:paraId="17AFADD8" w14:textId="1C0A1955" w:rsidR="006C578B" w:rsidRDefault="006C578B" w:rsidP="00AA19CF">
            <w:pPr>
              <w:pStyle w:val="TableParagraph"/>
              <w:rPr>
                <w:sz w:val="23"/>
              </w:rPr>
            </w:pPr>
          </w:p>
        </w:tc>
        <w:tc>
          <w:tcPr>
            <w:tcW w:w="1649" w:type="dxa"/>
          </w:tcPr>
          <w:p w14:paraId="49ACEE04" w14:textId="6ADDEC35" w:rsidR="006C578B" w:rsidRDefault="006C578B" w:rsidP="00AA19CF">
            <w:pPr>
              <w:pStyle w:val="TableParagraph"/>
              <w:rPr>
                <w:sz w:val="23"/>
              </w:rPr>
            </w:pPr>
          </w:p>
        </w:tc>
        <w:tc>
          <w:tcPr>
            <w:tcW w:w="2256" w:type="dxa"/>
          </w:tcPr>
          <w:p w14:paraId="0A33F24A" w14:textId="1B2BEB63" w:rsidR="006C578B" w:rsidRDefault="006C578B" w:rsidP="00300539">
            <w:pPr>
              <w:pStyle w:val="TableParagraph"/>
              <w:ind w:left="114"/>
              <w:rPr>
                <w:sz w:val="23"/>
              </w:rPr>
            </w:pPr>
          </w:p>
        </w:tc>
        <w:tc>
          <w:tcPr>
            <w:tcW w:w="1953" w:type="dxa"/>
          </w:tcPr>
          <w:p w14:paraId="62C9BAA3" w14:textId="6BFA9D67" w:rsidR="006C578B" w:rsidRDefault="006C578B" w:rsidP="00300539">
            <w:pPr>
              <w:pStyle w:val="TableParagraph"/>
              <w:spacing w:line="264" w:lineRule="exact"/>
              <w:ind w:left="115" w:right="202"/>
              <w:rPr>
                <w:sz w:val="23"/>
              </w:rPr>
            </w:pPr>
          </w:p>
        </w:tc>
      </w:tr>
    </w:tbl>
    <w:p w14:paraId="49D7E635" w14:textId="77777777" w:rsidR="006C578B" w:rsidRDefault="006C578B" w:rsidP="006C578B">
      <w:pPr>
        <w:spacing w:line="264" w:lineRule="exact"/>
        <w:rPr>
          <w:sz w:val="23"/>
        </w:rPr>
        <w:sectPr w:rsidR="006C578B">
          <w:pgSz w:w="11930" w:h="16860"/>
          <w:pgMar w:top="1660" w:right="0" w:bottom="1800" w:left="560" w:header="0" w:footer="1524" w:gutter="0"/>
          <w:cols w:space="720"/>
        </w:sectPr>
      </w:pPr>
    </w:p>
    <w:p w14:paraId="7AA76048" w14:textId="77777777" w:rsidR="006C578B" w:rsidRDefault="006C578B" w:rsidP="006C578B">
      <w:pPr>
        <w:pStyle w:val="BodyText"/>
        <w:spacing w:before="5"/>
        <w:rPr>
          <w:b/>
          <w:sz w:val="2"/>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7058"/>
        <w:gridCol w:w="993"/>
        <w:gridCol w:w="157"/>
      </w:tblGrid>
      <w:tr w:rsidR="006C578B" w14:paraId="3196F9E1" w14:textId="77777777" w:rsidTr="00AA19CF">
        <w:trPr>
          <w:trHeight w:val="560"/>
        </w:trPr>
        <w:tc>
          <w:tcPr>
            <w:tcW w:w="8613" w:type="dxa"/>
            <w:gridSpan w:val="2"/>
            <w:tcBorders>
              <w:top w:val="double" w:sz="4" w:space="0" w:color="000000"/>
            </w:tcBorders>
            <w:shd w:val="clear" w:color="auto" w:fill="EE6000"/>
          </w:tcPr>
          <w:p w14:paraId="10579C11" w14:textId="77777777" w:rsidR="006C578B" w:rsidRDefault="006C578B" w:rsidP="00300539">
            <w:pPr>
              <w:pStyle w:val="TableParagraph"/>
              <w:spacing w:before="69"/>
              <w:ind w:left="112"/>
              <w:rPr>
                <w:b/>
              </w:rPr>
            </w:pPr>
            <w:r>
              <w:rPr>
                <w:spacing w:val="-2"/>
              </w:rPr>
              <w:t>C</w:t>
            </w:r>
            <w:r>
              <w:rPr>
                <w:b/>
                <w:spacing w:val="-2"/>
              </w:rPr>
              <w:t>ontents</w:t>
            </w:r>
          </w:p>
        </w:tc>
        <w:tc>
          <w:tcPr>
            <w:tcW w:w="993" w:type="dxa"/>
            <w:tcBorders>
              <w:top w:val="double" w:sz="4" w:space="0" w:color="000000"/>
            </w:tcBorders>
            <w:shd w:val="clear" w:color="auto" w:fill="EE6000"/>
          </w:tcPr>
          <w:p w14:paraId="0C0AF971" w14:textId="77777777" w:rsidR="006C578B" w:rsidRDefault="006C578B" w:rsidP="00300539">
            <w:pPr>
              <w:pStyle w:val="TableParagraph"/>
              <w:spacing w:before="69"/>
              <w:ind w:right="333"/>
              <w:jc w:val="right"/>
              <w:rPr>
                <w:b/>
              </w:rPr>
            </w:pPr>
            <w:r>
              <w:rPr>
                <w:b/>
                <w:spacing w:val="-4"/>
              </w:rPr>
              <w:t>Page</w:t>
            </w:r>
          </w:p>
        </w:tc>
        <w:tc>
          <w:tcPr>
            <w:tcW w:w="157" w:type="dxa"/>
            <w:vMerge w:val="restart"/>
            <w:tcBorders>
              <w:bottom w:val="nil"/>
              <w:right w:val="nil"/>
            </w:tcBorders>
          </w:tcPr>
          <w:p w14:paraId="1C101F8C" w14:textId="77777777" w:rsidR="006C578B" w:rsidRDefault="006C578B" w:rsidP="00300539">
            <w:pPr>
              <w:pStyle w:val="TableParagraph"/>
              <w:rPr>
                <w:rFonts w:ascii="Times New Roman"/>
              </w:rPr>
            </w:pPr>
          </w:p>
        </w:tc>
      </w:tr>
      <w:tr w:rsidR="006C578B" w14:paraId="583D5127" w14:textId="77777777" w:rsidTr="00300539">
        <w:trPr>
          <w:trHeight w:val="556"/>
        </w:trPr>
        <w:tc>
          <w:tcPr>
            <w:tcW w:w="1555" w:type="dxa"/>
          </w:tcPr>
          <w:p w14:paraId="013049DE" w14:textId="207AE989" w:rsidR="006C578B" w:rsidRDefault="00B63D4D" w:rsidP="00300539">
            <w:pPr>
              <w:pStyle w:val="TableParagraph"/>
              <w:spacing w:before="62"/>
              <w:ind w:left="17"/>
              <w:jc w:val="center"/>
            </w:pPr>
            <w:r>
              <w:t>1</w:t>
            </w:r>
          </w:p>
        </w:tc>
        <w:tc>
          <w:tcPr>
            <w:tcW w:w="7058" w:type="dxa"/>
          </w:tcPr>
          <w:p w14:paraId="348E8BD0" w14:textId="5E58F51D" w:rsidR="006C578B" w:rsidRDefault="00B63D4D" w:rsidP="00300539">
            <w:pPr>
              <w:pStyle w:val="TableParagraph"/>
              <w:spacing w:before="62"/>
              <w:ind w:left="112"/>
            </w:pPr>
            <w:r w:rsidRPr="00B63D4D">
              <w:t>Equality, Diversity, and Inclusion</w:t>
            </w:r>
          </w:p>
        </w:tc>
        <w:tc>
          <w:tcPr>
            <w:tcW w:w="993" w:type="dxa"/>
          </w:tcPr>
          <w:p w14:paraId="5B966CF3" w14:textId="15C03D58" w:rsidR="006C578B" w:rsidRDefault="00B63D4D" w:rsidP="00300539">
            <w:pPr>
              <w:pStyle w:val="TableParagraph"/>
              <w:spacing w:before="62"/>
              <w:ind w:left="32"/>
              <w:jc w:val="center"/>
            </w:pPr>
            <w:r>
              <w:t>5</w:t>
            </w:r>
          </w:p>
        </w:tc>
        <w:tc>
          <w:tcPr>
            <w:tcW w:w="157" w:type="dxa"/>
            <w:vMerge/>
            <w:tcBorders>
              <w:top w:val="nil"/>
              <w:bottom w:val="nil"/>
              <w:right w:val="nil"/>
            </w:tcBorders>
          </w:tcPr>
          <w:p w14:paraId="34DE8912" w14:textId="77777777" w:rsidR="006C578B" w:rsidRDefault="006C578B" w:rsidP="00300539">
            <w:pPr>
              <w:rPr>
                <w:sz w:val="2"/>
                <w:szCs w:val="2"/>
              </w:rPr>
            </w:pPr>
          </w:p>
        </w:tc>
      </w:tr>
      <w:tr w:rsidR="006C578B" w14:paraId="2D9EBF16" w14:textId="77777777" w:rsidTr="00300539">
        <w:trPr>
          <w:trHeight w:val="556"/>
        </w:trPr>
        <w:tc>
          <w:tcPr>
            <w:tcW w:w="1555" w:type="dxa"/>
          </w:tcPr>
          <w:p w14:paraId="435F284C" w14:textId="0AFE0A5A" w:rsidR="006C578B" w:rsidRDefault="00B63D4D" w:rsidP="00300539">
            <w:pPr>
              <w:pStyle w:val="TableParagraph"/>
              <w:spacing w:before="62"/>
              <w:ind w:left="17"/>
              <w:jc w:val="center"/>
            </w:pPr>
            <w:r>
              <w:t>2</w:t>
            </w:r>
          </w:p>
        </w:tc>
        <w:tc>
          <w:tcPr>
            <w:tcW w:w="7058" w:type="dxa"/>
          </w:tcPr>
          <w:p w14:paraId="3499D15D" w14:textId="4927E96E" w:rsidR="006C578B" w:rsidRDefault="00B63D4D" w:rsidP="00DB70F5">
            <w:pPr>
              <w:pStyle w:val="TableParagraph"/>
              <w:spacing w:before="62"/>
            </w:pPr>
            <w:r>
              <w:t xml:space="preserve">  Introduction</w:t>
            </w:r>
          </w:p>
        </w:tc>
        <w:tc>
          <w:tcPr>
            <w:tcW w:w="993" w:type="dxa"/>
          </w:tcPr>
          <w:p w14:paraId="0C01A9E4" w14:textId="1B32ED9D" w:rsidR="006C578B" w:rsidRDefault="00B63D4D" w:rsidP="00300539">
            <w:pPr>
              <w:pStyle w:val="TableParagraph"/>
              <w:spacing w:before="62"/>
              <w:ind w:left="32"/>
              <w:jc w:val="center"/>
            </w:pPr>
            <w:r>
              <w:t>5</w:t>
            </w:r>
          </w:p>
        </w:tc>
        <w:tc>
          <w:tcPr>
            <w:tcW w:w="157" w:type="dxa"/>
            <w:vMerge/>
            <w:tcBorders>
              <w:top w:val="nil"/>
              <w:bottom w:val="nil"/>
              <w:right w:val="nil"/>
            </w:tcBorders>
          </w:tcPr>
          <w:p w14:paraId="36DF3FC8" w14:textId="77777777" w:rsidR="006C578B" w:rsidRDefault="006C578B" w:rsidP="00300539">
            <w:pPr>
              <w:rPr>
                <w:sz w:val="2"/>
                <w:szCs w:val="2"/>
              </w:rPr>
            </w:pPr>
          </w:p>
        </w:tc>
      </w:tr>
      <w:tr w:rsidR="006C578B" w14:paraId="7506B39A" w14:textId="77777777" w:rsidTr="00300539">
        <w:trPr>
          <w:trHeight w:val="554"/>
        </w:trPr>
        <w:tc>
          <w:tcPr>
            <w:tcW w:w="1555" w:type="dxa"/>
          </w:tcPr>
          <w:p w14:paraId="3E158A41" w14:textId="197DAB4E" w:rsidR="006C578B" w:rsidRDefault="00B63D4D" w:rsidP="00DB70F5">
            <w:pPr>
              <w:pStyle w:val="TableParagraph"/>
              <w:spacing w:before="62"/>
              <w:ind w:left="17"/>
            </w:pPr>
            <w:r>
              <w:t xml:space="preserve">           3</w:t>
            </w:r>
          </w:p>
        </w:tc>
        <w:tc>
          <w:tcPr>
            <w:tcW w:w="7058" w:type="dxa"/>
          </w:tcPr>
          <w:p w14:paraId="5B65C298" w14:textId="73437097" w:rsidR="006C578B" w:rsidRDefault="00B63D4D" w:rsidP="00300539">
            <w:pPr>
              <w:pStyle w:val="TableParagraph"/>
              <w:spacing w:before="62"/>
              <w:ind w:left="112"/>
            </w:pPr>
            <w:r>
              <w:t xml:space="preserve">Definitions </w:t>
            </w:r>
          </w:p>
        </w:tc>
        <w:tc>
          <w:tcPr>
            <w:tcW w:w="993" w:type="dxa"/>
          </w:tcPr>
          <w:p w14:paraId="69E71908" w14:textId="7D435314" w:rsidR="006C578B" w:rsidRDefault="00B63D4D" w:rsidP="00300539">
            <w:pPr>
              <w:pStyle w:val="TableParagraph"/>
              <w:spacing w:before="62"/>
              <w:ind w:left="32"/>
              <w:jc w:val="center"/>
            </w:pPr>
            <w:r>
              <w:t>5</w:t>
            </w:r>
          </w:p>
        </w:tc>
        <w:tc>
          <w:tcPr>
            <w:tcW w:w="157" w:type="dxa"/>
            <w:vMerge/>
            <w:tcBorders>
              <w:top w:val="nil"/>
              <w:bottom w:val="nil"/>
              <w:right w:val="nil"/>
            </w:tcBorders>
          </w:tcPr>
          <w:p w14:paraId="61B8439C" w14:textId="77777777" w:rsidR="006C578B" w:rsidRDefault="006C578B" w:rsidP="00300539">
            <w:pPr>
              <w:rPr>
                <w:sz w:val="2"/>
                <w:szCs w:val="2"/>
              </w:rPr>
            </w:pPr>
          </w:p>
        </w:tc>
      </w:tr>
      <w:tr w:rsidR="006C578B" w14:paraId="626419EA" w14:textId="77777777" w:rsidTr="00300539">
        <w:trPr>
          <w:trHeight w:val="441"/>
        </w:trPr>
        <w:tc>
          <w:tcPr>
            <w:tcW w:w="1555" w:type="dxa"/>
          </w:tcPr>
          <w:p w14:paraId="1D25056C" w14:textId="743203AF" w:rsidR="006C578B" w:rsidRDefault="009B2076" w:rsidP="00300539">
            <w:pPr>
              <w:pStyle w:val="TableParagraph"/>
              <w:spacing w:before="7"/>
              <w:ind w:left="17"/>
              <w:jc w:val="center"/>
            </w:pPr>
            <w:r>
              <w:t>4</w:t>
            </w:r>
          </w:p>
        </w:tc>
        <w:tc>
          <w:tcPr>
            <w:tcW w:w="7058" w:type="dxa"/>
          </w:tcPr>
          <w:p w14:paraId="304DB80F" w14:textId="6BB1A4AB" w:rsidR="006C578B" w:rsidRDefault="009B2076" w:rsidP="00300539">
            <w:pPr>
              <w:pStyle w:val="TableParagraph"/>
              <w:spacing w:before="2"/>
              <w:ind w:left="112"/>
            </w:pPr>
            <w:r>
              <w:t xml:space="preserve">Key principles of Adult Safeguarding </w:t>
            </w:r>
          </w:p>
        </w:tc>
        <w:tc>
          <w:tcPr>
            <w:tcW w:w="993" w:type="dxa"/>
          </w:tcPr>
          <w:p w14:paraId="309AD74A" w14:textId="0CF27E79" w:rsidR="006C578B" w:rsidRDefault="009B2076" w:rsidP="00300539">
            <w:pPr>
              <w:pStyle w:val="TableParagraph"/>
              <w:spacing w:before="7"/>
              <w:ind w:left="32"/>
              <w:jc w:val="center"/>
            </w:pPr>
            <w:r>
              <w:t>5-6</w:t>
            </w:r>
          </w:p>
        </w:tc>
        <w:tc>
          <w:tcPr>
            <w:tcW w:w="157" w:type="dxa"/>
            <w:vMerge/>
            <w:tcBorders>
              <w:top w:val="nil"/>
              <w:bottom w:val="nil"/>
              <w:right w:val="nil"/>
            </w:tcBorders>
          </w:tcPr>
          <w:p w14:paraId="3F42026E" w14:textId="77777777" w:rsidR="006C578B" w:rsidRDefault="006C578B" w:rsidP="00300539">
            <w:pPr>
              <w:rPr>
                <w:sz w:val="2"/>
                <w:szCs w:val="2"/>
              </w:rPr>
            </w:pPr>
          </w:p>
        </w:tc>
      </w:tr>
      <w:tr w:rsidR="006C578B" w14:paraId="67DC6A28" w14:textId="77777777" w:rsidTr="00300539">
        <w:trPr>
          <w:trHeight w:val="417"/>
        </w:trPr>
        <w:tc>
          <w:tcPr>
            <w:tcW w:w="1555" w:type="dxa"/>
          </w:tcPr>
          <w:p w14:paraId="35430BB0" w14:textId="4DEAA9F8" w:rsidR="006C578B" w:rsidRDefault="009B2076" w:rsidP="00300539">
            <w:pPr>
              <w:pStyle w:val="TableParagraph"/>
              <w:spacing w:before="2"/>
              <w:ind w:left="17"/>
              <w:jc w:val="center"/>
            </w:pPr>
            <w:r>
              <w:t>5</w:t>
            </w:r>
          </w:p>
        </w:tc>
        <w:tc>
          <w:tcPr>
            <w:tcW w:w="7058" w:type="dxa"/>
          </w:tcPr>
          <w:p w14:paraId="68242511" w14:textId="1D077324" w:rsidR="006C578B" w:rsidRDefault="009B2076" w:rsidP="00D3256A">
            <w:pPr>
              <w:pStyle w:val="TableParagraph"/>
              <w:spacing w:before="2"/>
            </w:pPr>
            <w:r>
              <w:t xml:space="preserve">  Recognising the signs of abuse </w:t>
            </w:r>
          </w:p>
        </w:tc>
        <w:tc>
          <w:tcPr>
            <w:tcW w:w="993" w:type="dxa"/>
          </w:tcPr>
          <w:p w14:paraId="4DAEFDFA" w14:textId="41D8EFBD" w:rsidR="006C578B" w:rsidRDefault="009B2076" w:rsidP="00300539">
            <w:pPr>
              <w:pStyle w:val="TableParagraph"/>
              <w:spacing w:before="2"/>
              <w:ind w:left="32"/>
              <w:jc w:val="center"/>
            </w:pPr>
            <w:r>
              <w:t>6</w:t>
            </w:r>
          </w:p>
        </w:tc>
        <w:tc>
          <w:tcPr>
            <w:tcW w:w="157" w:type="dxa"/>
            <w:vMerge/>
            <w:tcBorders>
              <w:top w:val="nil"/>
              <w:bottom w:val="nil"/>
              <w:right w:val="nil"/>
            </w:tcBorders>
          </w:tcPr>
          <w:p w14:paraId="4D5242E0" w14:textId="77777777" w:rsidR="006C578B" w:rsidRDefault="006C578B" w:rsidP="00300539">
            <w:pPr>
              <w:rPr>
                <w:sz w:val="2"/>
                <w:szCs w:val="2"/>
              </w:rPr>
            </w:pPr>
          </w:p>
        </w:tc>
      </w:tr>
      <w:tr w:rsidR="006C578B" w14:paraId="2F00F5CD" w14:textId="77777777" w:rsidTr="00AA19CF">
        <w:trPr>
          <w:trHeight w:val="494"/>
        </w:trPr>
        <w:tc>
          <w:tcPr>
            <w:tcW w:w="1555" w:type="dxa"/>
          </w:tcPr>
          <w:p w14:paraId="1DC9ECD8" w14:textId="15156ACF" w:rsidR="006C578B" w:rsidRPr="00C05D34" w:rsidRDefault="009B2076" w:rsidP="00300539">
            <w:pPr>
              <w:pStyle w:val="TableParagraph"/>
              <w:spacing w:before="9"/>
              <w:rPr>
                <w:bCs/>
              </w:rPr>
            </w:pPr>
            <w:r>
              <w:rPr>
                <w:b/>
                <w:sz w:val="18"/>
              </w:rPr>
              <w:t xml:space="preserve">               </w:t>
            </w:r>
            <w:r w:rsidRPr="00C05D34">
              <w:rPr>
                <w:bCs/>
              </w:rPr>
              <w:t>6</w:t>
            </w:r>
          </w:p>
          <w:p w14:paraId="668FDB0E" w14:textId="3AD44CF4" w:rsidR="006C578B" w:rsidRDefault="006C578B" w:rsidP="00300539">
            <w:pPr>
              <w:pStyle w:val="TableParagraph"/>
              <w:ind w:left="17"/>
              <w:jc w:val="center"/>
            </w:pPr>
          </w:p>
        </w:tc>
        <w:tc>
          <w:tcPr>
            <w:tcW w:w="7058" w:type="dxa"/>
          </w:tcPr>
          <w:p w14:paraId="078224D1" w14:textId="72D25BAA" w:rsidR="006C578B" w:rsidRDefault="0021382E" w:rsidP="00300539">
            <w:pPr>
              <w:pStyle w:val="TableParagraph"/>
              <w:spacing w:line="245" w:lineRule="exact"/>
              <w:ind w:left="112"/>
            </w:pPr>
            <w:r>
              <w:t xml:space="preserve">Types of Abuse </w:t>
            </w:r>
          </w:p>
        </w:tc>
        <w:tc>
          <w:tcPr>
            <w:tcW w:w="993" w:type="dxa"/>
          </w:tcPr>
          <w:p w14:paraId="26CB08D8" w14:textId="771F211C" w:rsidR="006C578B" w:rsidRPr="00B9747A" w:rsidRDefault="00B9747A" w:rsidP="00300539">
            <w:pPr>
              <w:pStyle w:val="TableParagraph"/>
              <w:spacing w:before="9"/>
              <w:rPr>
                <w:bCs/>
              </w:rPr>
            </w:pPr>
            <w:r>
              <w:rPr>
                <w:b/>
                <w:sz w:val="18"/>
              </w:rPr>
              <w:t xml:space="preserve">       </w:t>
            </w:r>
            <w:r w:rsidRPr="00B9747A">
              <w:rPr>
                <w:bCs/>
              </w:rPr>
              <w:t>6-7</w:t>
            </w:r>
          </w:p>
          <w:p w14:paraId="561F12AB" w14:textId="77296824" w:rsidR="006C578B" w:rsidRDefault="00BA4B86" w:rsidP="00BA4B86">
            <w:pPr>
              <w:pStyle w:val="TableParagraph"/>
              <w:ind w:right="347"/>
              <w:jc w:val="center"/>
            </w:pPr>
            <w:r>
              <w:rPr>
                <w:spacing w:val="-5"/>
              </w:rPr>
              <w:t xml:space="preserve">       </w:t>
            </w:r>
          </w:p>
        </w:tc>
        <w:tc>
          <w:tcPr>
            <w:tcW w:w="157" w:type="dxa"/>
            <w:vMerge/>
            <w:tcBorders>
              <w:top w:val="nil"/>
              <w:bottom w:val="nil"/>
              <w:right w:val="nil"/>
            </w:tcBorders>
          </w:tcPr>
          <w:p w14:paraId="011C1FEA" w14:textId="77777777" w:rsidR="006C578B" w:rsidRDefault="006C578B" w:rsidP="00300539">
            <w:pPr>
              <w:rPr>
                <w:sz w:val="2"/>
                <w:szCs w:val="2"/>
              </w:rPr>
            </w:pPr>
          </w:p>
        </w:tc>
      </w:tr>
      <w:tr w:rsidR="006C578B" w14:paraId="683690F3" w14:textId="77777777" w:rsidTr="00300539">
        <w:trPr>
          <w:trHeight w:val="556"/>
        </w:trPr>
        <w:tc>
          <w:tcPr>
            <w:tcW w:w="1555" w:type="dxa"/>
          </w:tcPr>
          <w:p w14:paraId="52E2903D" w14:textId="02364F04" w:rsidR="006C578B" w:rsidRDefault="00B9747A" w:rsidP="00DB70F5">
            <w:pPr>
              <w:pStyle w:val="TableParagraph"/>
              <w:spacing w:before="62"/>
              <w:ind w:left="17"/>
            </w:pPr>
            <w:r>
              <w:t xml:space="preserve">            7</w:t>
            </w:r>
          </w:p>
        </w:tc>
        <w:tc>
          <w:tcPr>
            <w:tcW w:w="7058" w:type="dxa"/>
          </w:tcPr>
          <w:p w14:paraId="58C46689" w14:textId="70F92CE2" w:rsidR="006C578B" w:rsidRDefault="00B9747A" w:rsidP="00DB70F5">
            <w:pPr>
              <w:pStyle w:val="TableParagraph"/>
              <w:spacing w:before="62"/>
            </w:pPr>
            <w:r>
              <w:t xml:space="preserve">  Radicalisation &amp; Terrorism </w:t>
            </w:r>
          </w:p>
        </w:tc>
        <w:tc>
          <w:tcPr>
            <w:tcW w:w="993" w:type="dxa"/>
          </w:tcPr>
          <w:p w14:paraId="019E8D5C" w14:textId="551D3012" w:rsidR="006C578B" w:rsidRDefault="00BA4B86" w:rsidP="00BA4B86">
            <w:pPr>
              <w:pStyle w:val="TableParagraph"/>
              <w:spacing w:before="62"/>
              <w:ind w:right="347"/>
              <w:jc w:val="center"/>
            </w:pPr>
            <w:r>
              <w:rPr>
                <w:spacing w:val="-5"/>
              </w:rPr>
              <w:t xml:space="preserve">   </w:t>
            </w:r>
            <w:r w:rsidR="00B9747A">
              <w:rPr>
                <w:spacing w:val="-5"/>
              </w:rPr>
              <w:t xml:space="preserve"> 7-8</w:t>
            </w:r>
            <w:r>
              <w:rPr>
                <w:spacing w:val="-5"/>
              </w:rPr>
              <w:t xml:space="preserve">  </w:t>
            </w:r>
          </w:p>
        </w:tc>
        <w:tc>
          <w:tcPr>
            <w:tcW w:w="157" w:type="dxa"/>
            <w:vMerge/>
            <w:tcBorders>
              <w:top w:val="nil"/>
              <w:bottom w:val="nil"/>
              <w:right w:val="nil"/>
            </w:tcBorders>
          </w:tcPr>
          <w:p w14:paraId="3AA1B201" w14:textId="77777777" w:rsidR="006C578B" w:rsidRDefault="006C578B" w:rsidP="00300539">
            <w:pPr>
              <w:rPr>
                <w:sz w:val="2"/>
                <w:szCs w:val="2"/>
              </w:rPr>
            </w:pPr>
          </w:p>
        </w:tc>
      </w:tr>
      <w:tr w:rsidR="006C578B" w14:paraId="07D05B23" w14:textId="77777777" w:rsidTr="00300539">
        <w:trPr>
          <w:trHeight w:val="556"/>
        </w:trPr>
        <w:tc>
          <w:tcPr>
            <w:tcW w:w="1555" w:type="dxa"/>
          </w:tcPr>
          <w:p w14:paraId="1063B59D" w14:textId="41A5EE59" w:rsidR="006C578B" w:rsidRDefault="004F3D33" w:rsidP="00DB70F5">
            <w:pPr>
              <w:pStyle w:val="TableParagraph"/>
              <w:spacing w:before="62"/>
              <w:ind w:left="17"/>
            </w:pPr>
            <w:r>
              <w:t xml:space="preserve">            8</w:t>
            </w:r>
          </w:p>
        </w:tc>
        <w:tc>
          <w:tcPr>
            <w:tcW w:w="7058" w:type="dxa"/>
          </w:tcPr>
          <w:p w14:paraId="5C3AFAC3" w14:textId="1E642A71" w:rsidR="006C578B" w:rsidRDefault="004F3D33" w:rsidP="00300539">
            <w:pPr>
              <w:pStyle w:val="TableParagraph"/>
              <w:spacing w:before="62"/>
              <w:ind w:left="112"/>
            </w:pPr>
            <w:r w:rsidRPr="004F3D33">
              <w:t>Reporting Concerns</w:t>
            </w:r>
          </w:p>
        </w:tc>
        <w:tc>
          <w:tcPr>
            <w:tcW w:w="993" w:type="dxa"/>
          </w:tcPr>
          <w:p w14:paraId="5DB2E38E" w14:textId="03BCE7AD" w:rsidR="006C578B" w:rsidRDefault="00825404" w:rsidP="00825404">
            <w:pPr>
              <w:pStyle w:val="TableParagraph"/>
              <w:spacing w:before="62"/>
              <w:ind w:right="347"/>
              <w:jc w:val="center"/>
            </w:pPr>
            <w:r>
              <w:rPr>
                <w:spacing w:val="-5"/>
              </w:rPr>
              <w:t xml:space="preserve">    </w:t>
            </w:r>
            <w:r w:rsidR="004F3D33">
              <w:rPr>
                <w:spacing w:val="-5"/>
              </w:rPr>
              <w:t>8</w:t>
            </w:r>
            <w:r>
              <w:rPr>
                <w:spacing w:val="-5"/>
              </w:rPr>
              <w:t xml:space="preserve">  </w:t>
            </w:r>
          </w:p>
        </w:tc>
        <w:tc>
          <w:tcPr>
            <w:tcW w:w="157" w:type="dxa"/>
            <w:vMerge/>
            <w:tcBorders>
              <w:top w:val="nil"/>
              <w:bottom w:val="nil"/>
              <w:right w:val="nil"/>
            </w:tcBorders>
          </w:tcPr>
          <w:p w14:paraId="32D09AD3" w14:textId="77777777" w:rsidR="006C578B" w:rsidRDefault="006C578B" w:rsidP="00300539">
            <w:pPr>
              <w:rPr>
                <w:sz w:val="2"/>
                <w:szCs w:val="2"/>
              </w:rPr>
            </w:pPr>
          </w:p>
        </w:tc>
      </w:tr>
      <w:tr w:rsidR="006C578B" w14:paraId="0D465FB5" w14:textId="77777777" w:rsidTr="00300539">
        <w:trPr>
          <w:trHeight w:val="556"/>
        </w:trPr>
        <w:tc>
          <w:tcPr>
            <w:tcW w:w="1555" w:type="dxa"/>
          </w:tcPr>
          <w:p w14:paraId="5F44EFF5" w14:textId="429BA501" w:rsidR="006C578B" w:rsidRDefault="0075450D" w:rsidP="00300539">
            <w:pPr>
              <w:pStyle w:val="TableParagraph"/>
              <w:spacing w:before="64"/>
              <w:ind w:left="203" w:right="184"/>
              <w:jc w:val="center"/>
            </w:pPr>
            <w:r>
              <w:t>8.1</w:t>
            </w:r>
          </w:p>
        </w:tc>
        <w:tc>
          <w:tcPr>
            <w:tcW w:w="7058" w:type="dxa"/>
          </w:tcPr>
          <w:p w14:paraId="72B66437" w14:textId="06C902DE" w:rsidR="006C578B" w:rsidRDefault="009851CE" w:rsidP="00300539">
            <w:pPr>
              <w:pStyle w:val="TableParagraph"/>
              <w:spacing w:before="64"/>
              <w:ind w:left="112"/>
            </w:pPr>
            <w:r w:rsidRPr="009851CE">
              <w:t>Who to contact with a safeguarding concern</w:t>
            </w:r>
          </w:p>
        </w:tc>
        <w:tc>
          <w:tcPr>
            <w:tcW w:w="993" w:type="dxa"/>
          </w:tcPr>
          <w:p w14:paraId="5A2F867E" w14:textId="6815E68F" w:rsidR="006C578B" w:rsidRDefault="00825404" w:rsidP="00825404">
            <w:pPr>
              <w:pStyle w:val="TableParagraph"/>
              <w:spacing w:before="64"/>
              <w:ind w:right="347"/>
              <w:jc w:val="center"/>
            </w:pPr>
            <w:r>
              <w:rPr>
                <w:spacing w:val="-5"/>
              </w:rPr>
              <w:t xml:space="preserve">   </w:t>
            </w:r>
            <w:r w:rsidR="0075450D">
              <w:rPr>
                <w:spacing w:val="-5"/>
              </w:rPr>
              <w:t>8</w:t>
            </w:r>
            <w:r>
              <w:rPr>
                <w:spacing w:val="-5"/>
              </w:rPr>
              <w:t xml:space="preserve"> </w:t>
            </w:r>
          </w:p>
        </w:tc>
        <w:tc>
          <w:tcPr>
            <w:tcW w:w="157" w:type="dxa"/>
            <w:vMerge/>
            <w:tcBorders>
              <w:top w:val="nil"/>
              <w:bottom w:val="nil"/>
              <w:right w:val="nil"/>
            </w:tcBorders>
          </w:tcPr>
          <w:p w14:paraId="6C477AFE" w14:textId="77777777" w:rsidR="006C578B" w:rsidRDefault="006C578B" w:rsidP="00300539">
            <w:pPr>
              <w:rPr>
                <w:sz w:val="2"/>
                <w:szCs w:val="2"/>
              </w:rPr>
            </w:pPr>
          </w:p>
        </w:tc>
      </w:tr>
      <w:tr w:rsidR="006C578B" w14:paraId="573CBB26" w14:textId="77777777" w:rsidTr="00300539">
        <w:trPr>
          <w:trHeight w:val="556"/>
        </w:trPr>
        <w:tc>
          <w:tcPr>
            <w:tcW w:w="1555" w:type="dxa"/>
          </w:tcPr>
          <w:p w14:paraId="5FD258ED" w14:textId="7F594F30" w:rsidR="006C578B" w:rsidRDefault="0075450D" w:rsidP="00DB70F5">
            <w:pPr>
              <w:pStyle w:val="TableParagraph"/>
              <w:spacing w:before="62"/>
              <w:ind w:left="203" w:right="184"/>
            </w:pPr>
            <w:r>
              <w:t xml:space="preserve">       8.2</w:t>
            </w:r>
          </w:p>
        </w:tc>
        <w:tc>
          <w:tcPr>
            <w:tcW w:w="7058" w:type="dxa"/>
          </w:tcPr>
          <w:p w14:paraId="23AA6274" w14:textId="5BE85114" w:rsidR="006C578B" w:rsidRDefault="0075450D" w:rsidP="00300539">
            <w:pPr>
              <w:pStyle w:val="TableParagraph"/>
              <w:spacing w:before="62"/>
              <w:ind w:left="112"/>
            </w:pPr>
            <w:r w:rsidRPr="0075450D">
              <w:t>What we will do</w:t>
            </w:r>
            <w:r w:rsidR="00E945F7">
              <w:t xml:space="preserve"> if a safeguarding concern is</w:t>
            </w:r>
            <w:r w:rsidR="002B257E">
              <w:t xml:space="preserve"> raised</w:t>
            </w:r>
          </w:p>
        </w:tc>
        <w:tc>
          <w:tcPr>
            <w:tcW w:w="993" w:type="dxa"/>
          </w:tcPr>
          <w:p w14:paraId="5A8FB443" w14:textId="6A1FDEBB" w:rsidR="006C578B" w:rsidRDefault="00825404" w:rsidP="00825404">
            <w:pPr>
              <w:pStyle w:val="TableParagraph"/>
              <w:spacing w:before="62"/>
              <w:ind w:right="347"/>
              <w:jc w:val="center"/>
            </w:pPr>
            <w:r>
              <w:rPr>
                <w:spacing w:val="-5"/>
              </w:rPr>
              <w:t xml:space="preserve">   </w:t>
            </w:r>
            <w:r w:rsidR="0075450D">
              <w:rPr>
                <w:spacing w:val="-5"/>
              </w:rPr>
              <w:t>8</w:t>
            </w:r>
            <w:r w:rsidR="002B257E">
              <w:rPr>
                <w:spacing w:val="-5"/>
              </w:rPr>
              <w:t>-9</w:t>
            </w:r>
            <w:r>
              <w:rPr>
                <w:spacing w:val="-5"/>
              </w:rPr>
              <w:t xml:space="preserve">   </w:t>
            </w:r>
          </w:p>
        </w:tc>
        <w:tc>
          <w:tcPr>
            <w:tcW w:w="157" w:type="dxa"/>
            <w:vMerge/>
            <w:tcBorders>
              <w:top w:val="nil"/>
              <w:bottom w:val="nil"/>
              <w:right w:val="nil"/>
            </w:tcBorders>
          </w:tcPr>
          <w:p w14:paraId="56034A0D" w14:textId="77777777" w:rsidR="006C578B" w:rsidRDefault="006C578B" w:rsidP="00300539">
            <w:pPr>
              <w:rPr>
                <w:sz w:val="2"/>
                <w:szCs w:val="2"/>
              </w:rPr>
            </w:pPr>
          </w:p>
        </w:tc>
      </w:tr>
      <w:tr w:rsidR="006C578B" w14:paraId="69B73899" w14:textId="77777777" w:rsidTr="00300539">
        <w:trPr>
          <w:trHeight w:val="556"/>
        </w:trPr>
        <w:tc>
          <w:tcPr>
            <w:tcW w:w="1555" w:type="dxa"/>
          </w:tcPr>
          <w:p w14:paraId="4FE48642" w14:textId="263C262A" w:rsidR="006C578B" w:rsidRDefault="002B257E" w:rsidP="00DB70F5">
            <w:pPr>
              <w:pStyle w:val="TableParagraph"/>
              <w:spacing w:before="62"/>
              <w:ind w:left="203" w:right="184"/>
            </w:pPr>
            <w:r>
              <w:t xml:space="preserve">       </w:t>
            </w:r>
            <w:r w:rsidR="00576580">
              <w:t>9</w:t>
            </w:r>
          </w:p>
        </w:tc>
        <w:tc>
          <w:tcPr>
            <w:tcW w:w="7058" w:type="dxa"/>
          </w:tcPr>
          <w:p w14:paraId="0CFF6992" w14:textId="720AE915" w:rsidR="006C578B" w:rsidRDefault="00576580" w:rsidP="00300539">
            <w:pPr>
              <w:pStyle w:val="TableParagraph"/>
              <w:spacing w:before="62"/>
              <w:ind w:left="112"/>
            </w:pPr>
            <w:r>
              <w:t xml:space="preserve">Safe Recruitment &amp; Selection </w:t>
            </w:r>
          </w:p>
        </w:tc>
        <w:tc>
          <w:tcPr>
            <w:tcW w:w="993" w:type="dxa"/>
          </w:tcPr>
          <w:p w14:paraId="3D81C67A" w14:textId="59638D7C" w:rsidR="006C578B" w:rsidRDefault="00825404" w:rsidP="00825404">
            <w:pPr>
              <w:pStyle w:val="TableParagraph"/>
              <w:spacing w:before="62"/>
              <w:ind w:right="347"/>
              <w:jc w:val="center"/>
            </w:pPr>
            <w:r>
              <w:rPr>
                <w:spacing w:val="-5"/>
              </w:rPr>
              <w:t xml:space="preserve">   </w:t>
            </w:r>
            <w:r w:rsidR="00576580">
              <w:rPr>
                <w:spacing w:val="-5"/>
              </w:rPr>
              <w:t>9</w:t>
            </w:r>
            <w:r>
              <w:rPr>
                <w:spacing w:val="-5"/>
              </w:rPr>
              <w:t xml:space="preserve">   </w:t>
            </w:r>
          </w:p>
        </w:tc>
        <w:tc>
          <w:tcPr>
            <w:tcW w:w="157" w:type="dxa"/>
            <w:vMerge/>
            <w:tcBorders>
              <w:top w:val="nil"/>
              <w:bottom w:val="nil"/>
              <w:right w:val="nil"/>
            </w:tcBorders>
          </w:tcPr>
          <w:p w14:paraId="36A81841" w14:textId="77777777" w:rsidR="006C578B" w:rsidRDefault="006C578B" w:rsidP="00300539">
            <w:pPr>
              <w:rPr>
                <w:sz w:val="2"/>
                <w:szCs w:val="2"/>
              </w:rPr>
            </w:pPr>
          </w:p>
        </w:tc>
      </w:tr>
      <w:tr w:rsidR="006C578B" w14:paraId="0D6BFCEF" w14:textId="77777777" w:rsidTr="00300539">
        <w:trPr>
          <w:trHeight w:val="558"/>
        </w:trPr>
        <w:tc>
          <w:tcPr>
            <w:tcW w:w="1555" w:type="dxa"/>
          </w:tcPr>
          <w:p w14:paraId="35032E42" w14:textId="3FE6087D" w:rsidR="006C578B" w:rsidRDefault="00576580" w:rsidP="00DB70F5">
            <w:pPr>
              <w:pStyle w:val="TableParagraph"/>
              <w:spacing w:before="62"/>
              <w:ind w:left="203" w:right="184"/>
            </w:pPr>
            <w:r>
              <w:t xml:space="preserve">       10</w:t>
            </w:r>
          </w:p>
        </w:tc>
        <w:tc>
          <w:tcPr>
            <w:tcW w:w="7058" w:type="dxa"/>
          </w:tcPr>
          <w:p w14:paraId="56126A4C" w14:textId="3F2BD089" w:rsidR="006C578B" w:rsidRDefault="008B28E5" w:rsidP="00825404">
            <w:pPr>
              <w:pStyle w:val="TableParagraph"/>
              <w:spacing w:before="62"/>
            </w:pPr>
            <w:r>
              <w:t xml:space="preserve">  </w:t>
            </w:r>
            <w:r w:rsidR="007C13A0">
              <w:t xml:space="preserve">Social media </w:t>
            </w:r>
          </w:p>
        </w:tc>
        <w:tc>
          <w:tcPr>
            <w:tcW w:w="993" w:type="dxa"/>
          </w:tcPr>
          <w:p w14:paraId="1B84DB06" w14:textId="0C5EA252" w:rsidR="006C578B" w:rsidRDefault="008B28E5" w:rsidP="008B28E5">
            <w:pPr>
              <w:pStyle w:val="TableParagraph"/>
              <w:spacing w:before="62"/>
              <w:ind w:right="347"/>
              <w:jc w:val="center"/>
            </w:pPr>
            <w:r>
              <w:t xml:space="preserve">  </w:t>
            </w:r>
            <w:r w:rsidR="007C13A0">
              <w:t>10</w:t>
            </w:r>
            <w:r>
              <w:t xml:space="preserve">  </w:t>
            </w:r>
          </w:p>
        </w:tc>
        <w:tc>
          <w:tcPr>
            <w:tcW w:w="157" w:type="dxa"/>
            <w:vMerge/>
            <w:tcBorders>
              <w:top w:val="nil"/>
              <w:bottom w:val="nil"/>
              <w:right w:val="nil"/>
            </w:tcBorders>
          </w:tcPr>
          <w:p w14:paraId="52D340DB" w14:textId="77777777" w:rsidR="006C578B" w:rsidRDefault="006C578B" w:rsidP="00300539">
            <w:pPr>
              <w:rPr>
                <w:sz w:val="2"/>
                <w:szCs w:val="2"/>
              </w:rPr>
            </w:pPr>
          </w:p>
        </w:tc>
      </w:tr>
      <w:tr w:rsidR="006C578B" w14:paraId="21664AB6" w14:textId="77777777" w:rsidTr="00300539">
        <w:trPr>
          <w:trHeight w:val="554"/>
        </w:trPr>
        <w:tc>
          <w:tcPr>
            <w:tcW w:w="1555" w:type="dxa"/>
          </w:tcPr>
          <w:p w14:paraId="02D31B78" w14:textId="64C378AD" w:rsidR="006C578B" w:rsidRDefault="007C13A0" w:rsidP="00DB70F5">
            <w:pPr>
              <w:pStyle w:val="TableParagraph"/>
              <w:spacing w:before="62"/>
              <w:ind w:left="203" w:right="184"/>
            </w:pPr>
            <w:r>
              <w:t xml:space="preserve">       11</w:t>
            </w:r>
          </w:p>
        </w:tc>
        <w:tc>
          <w:tcPr>
            <w:tcW w:w="7058" w:type="dxa"/>
          </w:tcPr>
          <w:p w14:paraId="77D1785F" w14:textId="06187812" w:rsidR="006C578B" w:rsidRDefault="007C13A0" w:rsidP="00300539">
            <w:pPr>
              <w:pStyle w:val="TableParagraph"/>
              <w:spacing w:before="62"/>
              <w:ind w:left="112"/>
            </w:pPr>
            <w:r w:rsidRPr="007C13A0">
              <w:t>Is there a Person in a Position of Trust Involved?</w:t>
            </w:r>
          </w:p>
        </w:tc>
        <w:tc>
          <w:tcPr>
            <w:tcW w:w="993" w:type="dxa"/>
          </w:tcPr>
          <w:p w14:paraId="3A03D40B" w14:textId="683F0214" w:rsidR="006C578B" w:rsidRDefault="007C13A0" w:rsidP="008B28E5">
            <w:pPr>
              <w:pStyle w:val="TableParagraph"/>
              <w:spacing w:before="62"/>
              <w:ind w:right="347"/>
              <w:jc w:val="center"/>
            </w:pPr>
            <w:r>
              <w:t xml:space="preserve"> 10</w:t>
            </w:r>
            <w:r w:rsidR="008B28E5">
              <w:t xml:space="preserve">  </w:t>
            </w:r>
          </w:p>
        </w:tc>
        <w:tc>
          <w:tcPr>
            <w:tcW w:w="157" w:type="dxa"/>
            <w:vMerge/>
            <w:tcBorders>
              <w:top w:val="nil"/>
              <w:bottom w:val="nil"/>
              <w:right w:val="nil"/>
            </w:tcBorders>
          </w:tcPr>
          <w:p w14:paraId="3FEA7A65" w14:textId="77777777" w:rsidR="006C578B" w:rsidRDefault="006C578B" w:rsidP="00300539">
            <w:pPr>
              <w:rPr>
                <w:sz w:val="2"/>
                <w:szCs w:val="2"/>
              </w:rPr>
            </w:pPr>
          </w:p>
        </w:tc>
      </w:tr>
      <w:tr w:rsidR="006C578B" w14:paraId="435C0877" w14:textId="77777777" w:rsidTr="00300539">
        <w:trPr>
          <w:trHeight w:val="556"/>
        </w:trPr>
        <w:tc>
          <w:tcPr>
            <w:tcW w:w="1555" w:type="dxa"/>
          </w:tcPr>
          <w:p w14:paraId="6C4CEFAC" w14:textId="2817AC2B" w:rsidR="006C578B" w:rsidRDefault="007C13A0" w:rsidP="00300539">
            <w:pPr>
              <w:pStyle w:val="TableParagraph"/>
              <w:spacing w:before="64"/>
              <w:ind w:left="198" w:right="184"/>
              <w:jc w:val="center"/>
            </w:pPr>
            <w:r>
              <w:t>12</w:t>
            </w:r>
          </w:p>
        </w:tc>
        <w:tc>
          <w:tcPr>
            <w:tcW w:w="7058" w:type="dxa"/>
          </w:tcPr>
          <w:p w14:paraId="5E93853B" w14:textId="4EE46362" w:rsidR="006C578B" w:rsidRDefault="00A93FB3" w:rsidP="00DB70F5">
            <w:pPr>
              <w:pStyle w:val="TableParagraph"/>
              <w:spacing w:before="64"/>
            </w:pPr>
            <w:r>
              <w:t xml:space="preserve">  </w:t>
            </w:r>
            <w:r w:rsidRPr="00A93FB3">
              <w:t>Training and Awareness</w:t>
            </w:r>
          </w:p>
        </w:tc>
        <w:tc>
          <w:tcPr>
            <w:tcW w:w="993" w:type="dxa"/>
          </w:tcPr>
          <w:p w14:paraId="5C6B0A10" w14:textId="79F81972" w:rsidR="006C578B" w:rsidRDefault="00580F4C" w:rsidP="008B28E5">
            <w:pPr>
              <w:pStyle w:val="TableParagraph"/>
              <w:spacing w:before="64"/>
              <w:ind w:right="347"/>
              <w:jc w:val="center"/>
            </w:pPr>
            <w:r>
              <w:t xml:space="preserve"> </w:t>
            </w:r>
            <w:r w:rsidR="00A93FB3">
              <w:t>10</w:t>
            </w:r>
          </w:p>
        </w:tc>
        <w:tc>
          <w:tcPr>
            <w:tcW w:w="157" w:type="dxa"/>
            <w:vMerge/>
            <w:tcBorders>
              <w:top w:val="nil"/>
              <w:bottom w:val="nil"/>
              <w:right w:val="nil"/>
            </w:tcBorders>
          </w:tcPr>
          <w:p w14:paraId="116DFBA8" w14:textId="77777777" w:rsidR="006C578B" w:rsidRDefault="006C578B" w:rsidP="00300539">
            <w:pPr>
              <w:rPr>
                <w:sz w:val="2"/>
                <w:szCs w:val="2"/>
              </w:rPr>
            </w:pPr>
          </w:p>
        </w:tc>
      </w:tr>
      <w:tr w:rsidR="00DA1027" w14:paraId="608086BE" w14:textId="77777777" w:rsidTr="00300539">
        <w:trPr>
          <w:trHeight w:val="556"/>
        </w:trPr>
        <w:tc>
          <w:tcPr>
            <w:tcW w:w="1555" w:type="dxa"/>
          </w:tcPr>
          <w:p w14:paraId="2C9904A3" w14:textId="5755DA47" w:rsidR="00DA1027" w:rsidRDefault="00A93FB3" w:rsidP="00DB70F5">
            <w:pPr>
              <w:pStyle w:val="TableParagraph"/>
              <w:spacing w:before="64"/>
              <w:ind w:left="198" w:right="184"/>
              <w:rPr>
                <w:spacing w:val="-5"/>
              </w:rPr>
            </w:pPr>
            <w:r>
              <w:rPr>
                <w:spacing w:val="-5"/>
              </w:rPr>
              <w:t xml:space="preserve">        13</w:t>
            </w:r>
          </w:p>
        </w:tc>
        <w:tc>
          <w:tcPr>
            <w:tcW w:w="7058" w:type="dxa"/>
          </w:tcPr>
          <w:p w14:paraId="0553AAB9" w14:textId="1D4F99CC" w:rsidR="00DA1027" w:rsidRDefault="00A93FB3" w:rsidP="00300539">
            <w:pPr>
              <w:pStyle w:val="TableParagraph"/>
              <w:spacing w:before="64"/>
              <w:ind w:left="112"/>
            </w:pPr>
            <w:r>
              <w:t xml:space="preserve">Mental Capacity </w:t>
            </w:r>
          </w:p>
        </w:tc>
        <w:tc>
          <w:tcPr>
            <w:tcW w:w="993" w:type="dxa"/>
          </w:tcPr>
          <w:p w14:paraId="75C935F3" w14:textId="47895113" w:rsidR="00DA1027" w:rsidRDefault="00580F4C" w:rsidP="0097310F">
            <w:pPr>
              <w:pStyle w:val="TableParagraph"/>
              <w:spacing w:before="64"/>
              <w:ind w:right="347"/>
              <w:jc w:val="center"/>
              <w:rPr>
                <w:spacing w:val="-5"/>
              </w:rPr>
            </w:pPr>
            <w:r>
              <w:rPr>
                <w:spacing w:val="-5"/>
              </w:rPr>
              <w:t xml:space="preserve"> 10-11</w:t>
            </w:r>
          </w:p>
        </w:tc>
        <w:tc>
          <w:tcPr>
            <w:tcW w:w="157" w:type="dxa"/>
            <w:tcBorders>
              <w:top w:val="nil"/>
              <w:bottom w:val="nil"/>
              <w:right w:val="nil"/>
            </w:tcBorders>
          </w:tcPr>
          <w:p w14:paraId="432794B4" w14:textId="77777777" w:rsidR="00DA1027" w:rsidRDefault="00DA1027" w:rsidP="00300539">
            <w:pPr>
              <w:rPr>
                <w:sz w:val="2"/>
                <w:szCs w:val="2"/>
              </w:rPr>
            </w:pPr>
          </w:p>
        </w:tc>
      </w:tr>
      <w:tr w:rsidR="00DA1027" w14:paraId="642A5662" w14:textId="77777777" w:rsidTr="00300539">
        <w:trPr>
          <w:trHeight w:val="556"/>
        </w:trPr>
        <w:tc>
          <w:tcPr>
            <w:tcW w:w="1555" w:type="dxa"/>
          </w:tcPr>
          <w:p w14:paraId="68EA691E" w14:textId="596E7B3B" w:rsidR="00DA1027" w:rsidRDefault="009621DD" w:rsidP="00DB70F5">
            <w:pPr>
              <w:pStyle w:val="TableParagraph"/>
              <w:spacing w:before="64"/>
              <w:ind w:left="198" w:right="184"/>
              <w:rPr>
                <w:spacing w:val="-5"/>
              </w:rPr>
            </w:pPr>
            <w:r>
              <w:rPr>
                <w:spacing w:val="-5"/>
              </w:rPr>
              <w:t xml:space="preserve">        14</w:t>
            </w:r>
          </w:p>
        </w:tc>
        <w:tc>
          <w:tcPr>
            <w:tcW w:w="7058" w:type="dxa"/>
          </w:tcPr>
          <w:p w14:paraId="03CF8A2F" w14:textId="774B4C8D" w:rsidR="00DA1027" w:rsidRDefault="00D124D3" w:rsidP="00300539">
            <w:pPr>
              <w:pStyle w:val="TableParagraph"/>
              <w:spacing w:before="64"/>
              <w:ind w:left="112"/>
            </w:pPr>
            <w:r w:rsidRPr="00D124D3">
              <w:t>Confidentiality and Information Sharing</w:t>
            </w:r>
          </w:p>
        </w:tc>
        <w:tc>
          <w:tcPr>
            <w:tcW w:w="993" w:type="dxa"/>
          </w:tcPr>
          <w:p w14:paraId="4BF4CEDE" w14:textId="78D27C50" w:rsidR="00DA1027" w:rsidRDefault="00405A1F" w:rsidP="00405A1F">
            <w:pPr>
              <w:pStyle w:val="TableParagraph"/>
              <w:spacing w:before="64"/>
              <w:ind w:right="347"/>
              <w:jc w:val="center"/>
              <w:rPr>
                <w:spacing w:val="-5"/>
              </w:rPr>
            </w:pPr>
            <w:r>
              <w:rPr>
                <w:spacing w:val="-5"/>
              </w:rPr>
              <w:t xml:space="preserve"> </w:t>
            </w:r>
            <w:r w:rsidR="00D124D3">
              <w:rPr>
                <w:spacing w:val="-5"/>
              </w:rPr>
              <w:t>11</w:t>
            </w:r>
          </w:p>
        </w:tc>
        <w:tc>
          <w:tcPr>
            <w:tcW w:w="157" w:type="dxa"/>
            <w:tcBorders>
              <w:top w:val="nil"/>
              <w:bottom w:val="nil"/>
              <w:right w:val="nil"/>
            </w:tcBorders>
          </w:tcPr>
          <w:p w14:paraId="09B0F16B" w14:textId="77777777" w:rsidR="00DA1027" w:rsidRDefault="00DA1027" w:rsidP="00300539">
            <w:pPr>
              <w:rPr>
                <w:sz w:val="2"/>
                <w:szCs w:val="2"/>
              </w:rPr>
            </w:pPr>
          </w:p>
        </w:tc>
      </w:tr>
      <w:tr w:rsidR="00DA1027" w14:paraId="148594FA" w14:textId="77777777" w:rsidTr="00300539">
        <w:trPr>
          <w:trHeight w:val="556"/>
        </w:trPr>
        <w:tc>
          <w:tcPr>
            <w:tcW w:w="1555" w:type="dxa"/>
          </w:tcPr>
          <w:p w14:paraId="709B2E5E" w14:textId="458CA2AA" w:rsidR="00DA1027" w:rsidRDefault="00D124D3" w:rsidP="00DB70F5">
            <w:pPr>
              <w:pStyle w:val="TableParagraph"/>
              <w:spacing w:before="64"/>
              <w:ind w:left="198" w:right="184"/>
              <w:rPr>
                <w:spacing w:val="-5"/>
              </w:rPr>
            </w:pPr>
            <w:r>
              <w:rPr>
                <w:spacing w:val="-5"/>
              </w:rPr>
              <w:t xml:space="preserve">        15</w:t>
            </w:r>
          </w:p>
        </w:tc>
        <w:tc>
          <w:tcPr>
            <w:tcW w:w="7058" w:type="dxa"/>
          </w:tcPr>
          <w:p w14:paraId="0C4EB799" w14:textId="7B6351A9" w:rsidR="00DA1027" w:rsidRDefault="00D124D3" w:rsidP="00300539">
            <w:pPr>
              <w:pStyle w:val="TableParagraph"/>
              <w:spacing w:before="64"/>
              <w:ind w:left="112"/>
            </w:pPr>
            <w:r>
              <w:t xml:space="preserve">Recording and record keeping </w:t>
            </w:r>
          </w:p>
        </w:tc>
        <w:tc>
          <w:tcPr>
            <w:tcW w:w="993" w:type="dxa"/>
          </w:tcPr>
          <w:p w14:paraId="42E62E57" w14:textId="74618405" w:rsidR="00DA1027" w:rsidRDefault="00D124D3" w:rsidP="00405A1F">
            <w:pPr>
              <w:pStyle w:val="TableParagraph"/>
              <w:spacing w:before="64"/>
              <w:ind w:right="347"/>
              <w:jc w:val="center"/>
              <w:rPr>
                <w:spacing w:val="-5"/>
              </w:rPr>
            </w:pPr>
            <w:r>
              <w:rPr>
                <w:spacing w:val="-5"/>
              </w:rPr>
              <w:t>11</w:t>
            </w:r>
          </w:p>
        </w:tc>
        <w:tc>
          <w:tcPr>
            <w:tcW w:w="157" w:type="dxa"/>
            <w:tcBorders>
              <w:top w:val="nil"/>
              <w:bottom w:val="nil"/>
              <w:right w:val="nil"/>
            </w:tcBorders>
          </w:tcPr>
          <w:p w14:paraId="138C9D92" w14:textId="77777777" w:rsidR="00DA1027" w:rsidRDefault="00DA1027" w:rsidP="00300539">
            <w:pPr>
              <w:rPr>
                <w:sz w:val="2"/>
                <w:szCs w:val="2"/>
              </w:rPr>
            </w:pPr>
          </w:p>
        </w:tc>
      </w:tr>
      <w:tr w:rsidR="00DA1027" w14:paraId="2C6F8224" w14:textId="77777777" w:rsidTr="00300539">
        <w:trPr>
          <w:trHeight w:val="556"/>
        </w:trPr>
        <w:tc>
          <w:tcPr>
            <w:tcW w:w="1555" w:type="dxa"/>
          </w:tcPr>
          <w:p w14:paraId="7BF257DB" w14:textId="49B6B016" w:rsidR="00DA1027" w:rsidRDefault="00D124D3" w:rsidP="00300539">
            <w:pPr>
              <w:pStyle w:val="TableParagraph"/>
              <w:spacing w:before="64"/>
              <w:ind w:left="198" w:right="184"/>
              <w:jc w:val="center"/>
              <w:rPr>
                <w:spacing w:val="-5"/>
              </w:rPr>
            </w:pPr>
            <w:r>
              <w:rPr>
                <w:spacing w:val="-5"/>
              </w:rPr>
              <w:t>16</w:t>
            </w:r>
          </w:p>
        </w:tc>
        <w:tc>
          <w:tcPr>
            <w:tcW w:w="7058" w:type="dxa"/>
          </w:tcPr>
          <w:p w14:paraId="1B216C3D" w14:textId="4BF84C7B" w:rsidR="00DA1027" w:rsidRDefault="003059F6" w:rsidP="00DB70F5">
            <w:pPr>
              <w:pStyle w:val="TableParagraph"/>
              <w:spacing w:before="64"/>
            </w:pPr>
            <w:r>
              <w:t xml:space="preserve">  Whistle Blowing </w:t>
            </w:r>
          </w:p>
        </w:tc>
        <w:tc>
          <w:tcPr>
            <w:tcW w:w="993" w:type="dxa"/>
          </w:tcPr>
          <w:p w14:paraId="6C42276A" w14:textId="2C5EEF10" w:rsidR="00DA1027" w:rsidRDefault="003059F6" w:rsidP="00405A1F">
            <w:pPr>
              <w:pStyle w:val="TableParagraph"/>
              <w:spacing w:before="64"/>
              <w:ind w:right="347"/>
              <w:jc w:val="center"/>
              <w:rPr>
                <w:spacing w:val="-5"/>
              </w:rPr>
            </w:pPr>
            <w:r>
              <w:rPr>
                <w:spacing w:val="-5"/>
              </w:rPr>
              <w:t>11-12</w:t>
            </w:r>
          </w:p>
        </w:tc>
        <w:tc>
          <w:tcPr>
            <w:tcW w:w="157" w:type="dxa"/>
            <w:tcBorders>
              <w:top w:val="nil"/>
              <w:bottom w:val="nil"/>
              <w:right w:val="nil"/>
            </w:tcBorders>
          </w:tcPr>
          <w:p w14:paraId="40EF03BF" w14:textId="77777777" w:rsidR="00DA1027" w:rsidRDefault="00DA1027" w:rsidP="00300539">
            <w:pPr>
              <w:rPr>
                <w:sz w:val="2"/>
                <w:szCs w:val="2"/>
              </w:rPr>
            </w:pPr>
          </w:p>
        </w:tc>
      </w:tr>
      <w:tr w:rsidR="00DA1027" w14:paraId="5D7C07E1" w14:textId="77777777" w:rsidTr="00300539">
        <w:trPr>
          <w:trHeight w:val="556"/>
        </w:trPr>
        <w:tc>
          <w:tcPr>
            <w:tcW w:w="1555" w:type="dxa"/>
          </w:tcPr>
          <w:p w14:paraId="498FB517" w14:textId="6D156FBB" w:rsidR="00DA1027" w:rsidRDefault="003059F6" w:rsidP="00300539">
            <w:pPr>
              <w:pStyle w:val="TableParagraph"/>
              <w:spacing w:before="64"/>
              <w:ind w:left="198" w:right="184"/>
              <w:jc w:val="center"/>
              <w:rPr>
                <w:spacing w:val="-5"/>
              </w:rPr>
            </w:pPr>
            <w:r>
              <w:rPr>
                <w:spacing w:val="-5"/>
              </w:rPr>
              <w:t>17</w:t>
            </w:r>
          </w:p>
        </w:tc>
        <w:tc>
          <w:tcPr>
            <w:tcW w:w="7058" w:type="dxa"/>
          </w:tcPr>
          <w:p w14:paraId="2923052E" w14:textId="0A6BB41D" w:rsidR="00DA1027" w:rsidRDefault="005102FD" w:rsidP="00300539">
            <w:pPr>
              <w:pStyle w:val="TableParagraph"/>
              <w:spacing w:before="64"/>
              <w:ind w:left="112"/>
            </w:pPr>
            <w:r>
              <w:t xml:space="preserve">Important contacts </w:t>
            </w:r>
          </w:p>
        </w:tc>
        <w:tc>
          <w:tcPr>
            <w:tcW w:w="993" w:type="dxa"/>
          </w:tcPr>
          <w:p w14:paraId="3F8A76AD" w14:textId="65140D4B" w:rsidR="00DA1027" w:rsidRDefault="005102FD" w:rsidP="00DB70F5">
            <w:pPr>
              <w:pStyle w:val="TableParagraph"/>
              <w:spacing w:before="64"/>
              <w:ind w:right="347"/>
              <w:rPr>
                <w:spacing w:val="-5"/>
              </w:rPr>
            </w:pPr>
            <w:r>
              <w:rPr>
                <w:spacing w:val="-5"/>
              </w:rPr>
              <w:t xml:space="preserve">      12</w:t>
            </w:r>
          </w:p>
        </w:tc>
        <w:tc>
          <w:tcPr>
            <w:tcW w:w="157" w:type="dxa"/>
            <w:tcBorders>
              <w:top w:val="nil"/>
              <w:bottom w:val="nil"/>
              <w:right w:val="nil"/>
            </w:tcBorders>
          </w:tcPr>
          <w:p w14:paraId="3DF790D5" w14:textId="77777777" w:rsidR="00DA1027" w:rsidRDefault="00DA1027" w:rsidP="00300539">
            <w:pPr>
              <w:rPr>
                <w:sz w:val="2"/>
                <w:szCs w:val="2"/>
              </w:rPr>
            </w:pPr>
          </w:p>
        </w:tc>
      </w:tr>
    </w:tbl>
    <w:p w14:paraId="3CBD8C0E" w14:textId="77777777" w:rsidR="006C578B" w:rsidRDefault="006C578B" w:rsidP="006C578B">
      <w:pPr>
        <w:rPr>
          <w:sz w:val="2"/>
          <w:szCs w:val="2"/>
        </w:rPr>
        <w:sectPr w:rsidR="006C578B" w:rsidSect="00993D28">
          <w:pgSz w:w="11930" w:h="16860"/>
          <w:pgMar w:top="1660" w:right="0" w:bottom="1800" w:left="560" w:header="0" w:footer="1134" w:gutter="0"/>
          <w:cols w:space="720"/>
          <w:docGrid w:linePitch="299"/>
        </w:sectPr>
      </w:pPr>
    </w:p>
    <w:p w14:paraId="5034D259" w14:textId="77777777" w:rsidR="00B41B49" w:rsidRDefault="00B41B49" w:rsidP="00B41B49">
      <w:pPr>
        <w:tabs>
          <w:tab w:val="left" w:pos="1439"/>
        </w:tabs>
        <w:spacing w:before="185"/>
        <w:ind w:right="559"/>
        <w:rPr>
          <w:rFonts w:ascii="inglobal" w:hAnsi="inglobal"/>
          <w:color w:val="002060"/>
          <w:sz w:val="32"/>
          <w:szCs w:val="32"/>
        </w:rPr>
      </w:pPr>
      <w:r>
        <w:rPr>
          <w:rFonts w:ascii="inglobal" w:hAnsi="inglobal"/>
          <w:color w:val="002060"/>
          <w:sz w:val="32"/>
          <w:szCs w:val="32"/>
        </w:rPr>
        <w:lastRenderedPageBreak/>
        <w:t>1. Equality, Diversity, and Inclusion</w:t>
      </w:r>
    </w:p>
    <w:p w14:paraId="157677ED" w14:textId="4A0B5560" w:rsidR="00B41B49" w:rsidRDefault="00B41B49" w:rsidP="00B41B49">
      <w:pPr>
        <w:tabs>
          <w:tab w:val="left" w:pos="1439"/>
        </w:tabs>
        <w:spacing w:before="185" w:after="0"/>
        <w:ind w:right="559"/>
        <w:rPr>
          <w:rFonts w:ascii="Avenir Regular" w:hAnsi="Avenir Regular" w:cs="Avenir Regular"/>
        </w:rPr>
      </w:pPr>
      <w:r w:rsidRPr="00F44D24">
        <w:rPr>
          <w:rFonts w:ascii="Avenir Regular" w:hAnsi="Avenir Regular" w:cs="Avenir Regular"/>
        </w:rPr>
        <w:t xml:space="preserve">Reach is committed to encouraging equality, diversity and inclusion and eliminating unlawful discrimination. The aim is for Reach Charity to be truly representative of all sections of society and our volunteers and employees to feel respected and able to give their best. </w:t>
      </w:r>
      <w:r w:rsidR="005F1F5C">
        <w:rPr>
          <w:rFonts w:ascii="Avenir Regular" w:hAnsi="Avenir Regular" w:cs="Avenir Regular"/>
        </w:rPr>
        <w:t xml:space="preserve">Reach </w:t>
      </w:r>
      <w:r w:rsidR="000C0475">
        <w:rPr>
          <w:rFonts w:ascii="Avenir Regular" w:hAnsi="Avenir Regular" w:cs="Avenir Regular"/>
        </w:rPr>
        <w:t xml:space="preserve">is </w:t>
      </w:r>
      <w:r w:rsidRPr="00F44D24">
        <w:rPr>
          <w:rFonts w:ascii="Avenir Regular" w:hAnsi="Avenir Regular" w:cs="Avenir Regular"/>
        </w:rPr>
        <w:t>provid</w:t>
      </w:r>
      <w:r w:rsidR="000C0475">
        <w:rPr>
          <w:rFonts w:ascii="Avenir Regular" w:hAnsi="Avenir Regular" w:cs="Avenir Regular"/>
        </w:rPr>
        <w:t>ing</w:t>
      </w:r>
      <w:r w:rsidRPr="00F44D24">
        <w:rPr>
          <w:rFonts w:ascii="Avenir Regular" w:hAnsi="Avenir Regular" w:cs="Avenir Regular"/>
        </w:rPr>
        <w:t xml:space="preserve"> support for </w:t>
      </w:r>
      <w:r w:rsidR="005F1F5C">
        <w:rPr>
          <w:rFonts w:ascii="Avenir Regular" w:hAnsi="Avenir Regular" w:cs="Avenir Regular"/>
        </w:rPr>
        <w:t xml:space="preserve">people with upper limb difference and their </w:t>
      </w:r>
      <w:r w:rsidRPr="00F44D24">
        <w:rPr>
          <w:rFonts w:ascii="Avenir Regular" w:hAnsi="Avenir Regular" w:cs="Avenir Regular"/>
        </w:rPr>
        <w:t>families</w:t>
      </w:r>
      <w:r w:rsidR="000C0475">
        <w:rPr>
          <w:rFonts w:ascii="Avenir Regular" w:hAnsi="Avenir Regular" w:cs="Avenir Regular"/>
        </w:rPr>
        <w:t xml:space="preserve"> from birth through until adulthood</w:t>
      </w:r>
      <w:r w:rsidRPr="00F44D24">
        <w:rPr>
          <w:rFonts w:ascii="Avenir Regular" w:hAnsi="Avenir Regular" w:cs="Avenir Regular"/>
        </w:rPr>
        <w:t>, is also committed against unlawful discrimination of young persons</w:t>
      </w:r>
      <w:r w:rsidR="00CD7C3B">
        <w:rPr>
          <w:rFonts w:ascii="Avenir Regular" w:hAnsi="Avenir Regular" w:cs="Avenir Regular"/>
        </w:rPr>
        <w:t xml:space="preserve">, vulnerable adults </w:t>
      </w:r>
      <w:r w:rsidRPr="00F44D24">
        <w:rPr>
          <w:rFonts w:ascii="Avenir Regular" w:hAnsi="Avenir Regular" w:cs="Avenir Regular"/>
        </w:rPr>
        <w:t>or the public.</w:t>
      </w:r>
    </w:p>
    <w:p w14:paraId="7CE37F88" w14:textId="77777777" w:rsidR="00B41B49" w:rsidRPr="00CC172A" w:rsidRDefault="00B41B49" w:rsidP="00B41B49">
      <w:pPr>
        <w:tabs>
          <w:tab w:val="left" w:pos="1439"/>
        </w:tabs>
        <w:spacing w:before="185"/>
        <w:ind w:right="559"/>
        <w:rPr>
          <w:rFonts w:ascii="Avenir Regular" w:hAnsi="Avenir Regular" w:cs="Avenir Regular"/>
          <w:color w:val="002060"/>
        </w:rPr>
      </w:pPr>
      <w:r>
        <w:rPr>
          <w:rFonts w:ascii="inglobal" w:hAnsi="inglobal"/>
          <w:color w:val="002060"/>
          <w:sz w:val="32"/>
          <w:szCs w:val="32"/>
        </w:rPr>
        <w:t>2</w:t>
      </w:r>
      <w:r w:rsidRPr="00CC172A">
        <w:rPr>
          <w:rFonts w:ascii="inglobal" w:hAnsi="inglobal"/>
          <w:color w:val="002060"/>
          <w:sz w:val="32"/>
          <w:szCs w:val="32"/>
        </w:rPr>
        <w:t>. Introduction</w:t>
      </w:r>
    </w:p>
    <w:p w14:paraId="7A008232" w14:textId="390B86B8" w:rsidR="00126710" w:rsidRPr="00E9188D" w:rsidRDefault="00126710" w:rsidP="00126710">
      <w:pPr>
        <w:pStyle w:val="Heading1"/>
        <w:rPr>
          <w:rFonts w:ascii="Avenir Regular" w:hAnsi="Avenir Regular" w:cs="Avenir Regular"/>
          <w:color w:val="auto"/>
          <w:spacing w:val="-12"/>
          <w:sz w:val="22"/>
          <w:szCs w:val="22"/>
        </w:rPr>
      </w:pPr>
      <w:r w:rsidRPr="00E9188D">
        <w:rPr>
          <w:rFonts w:ascii="Avenir Regular" w:hAnsi="Avenir Regular" w:cs="Avenir Regular"/>
          <w:color w:val="auto"/>
          <w:spacing w:val="-12"/>
          <w:sz w:val="22"/>
          <w:szCs w:val="22"/>
        </w:rPr>
        <w:t xml:space="preserve">Reach is a volunteer-led organisation working across the UK to support </w:t>
      </w:r>
      <w:r>
        <w:rPr>
          <w:rFonts w:ascii="Avenir Regular" w:hAnsi="Avenir Regular" w:cs="Avenir Regular"/>
          <w:color w:val="auto"/>
          <w:spacing w:val="-12"/>
          <w:sz w:val="22"/>
          <w:szCs w:val="22"/>
        </w:rPr>
        <w:t xml:space="preserve">people </w:t>
      </w:r>
      <w:r w:rsidRPr="00E9188D">
        <w:rPr>
          <w:rFonts w:ascii="Avenir Regular" w:hAnsi="Avenir Regular" w:cs="Avenir Regular"/>
          <w:color w:val="auto"/>
          <w:spacing w:val="-12"/>
          <w:sz w:val="22"/>
          <w:szCs w:val="22"/>
        </w:rPr>
        <w:t xml:space="preserve">with upper limb differences and their families. </w:t>
      </w:r>
    </w:p>
    <w:p w14:paraId="261CC848" w14:textId="77777777" w:rsidR="00126710" w:rsidRDefault="00126710" w:rsidP="00D5018E">
      <w:pPr>
        <w:autoSpaceDE w:val="0"/>
        <w:autoSpaceDN w:val="0"/>
        <w:adjustRightInd w:val="0"/>
        <w:spacing w:after="0" w:line="240" w:lineRule="auto"/>
        <w:ind w:right="-46"/>
        <w:jc w:val="both"/>
        <w:rPr>
          <w:rFonts w:ascii="Avenir Regular" w:eastAsia="Times New Roman" w:hAnsi="Avenir Regular" w:cs="Avenir Regular"/>
          <w:iCs/>
          <w:kern w:val="0"/>
          <w:lang w:eastAsia="en-GB"/>
          <w14:ligatures w14:val="none"/>
        </w:rPr>
      </w:pPr>
    </w:p>
    <w:p w14:paraId="080B32D0" w14:textId="0B958642" w:rsidR="00D5018E" w:rsidRPr="00D5018E" w:rsidRDefault="00126710" w:rsidP="00D5018E">
      <w:pPr>
        <w:autoSpaceDE w:val="0"/>
        <w:autoSpaceDN w:val="0"/>
        <w:adjustRightInd w:val="0"/>
        <w:spacing w:after="0" w:line="240" w:lineRule="auto"/>
        <w:ind w:right="-46"/>
        <w:jc w:val="both"/>
        <w:rPr>
          <w:rFonts w:ascii="Avenir Regular" w:hAnsi="Avenir Regular" w:cs="Avenir Regular"/>
          <w:kern w:val="0"/>
          <w14:ligatures w14:val="none"/>
        </w:rPr>
      </w:pPr>
      <w:r>
        <w:rPr>
          <w:rFonts w:ascii="Avenir Regular" w:eastAsia="Times New Roman" w:hAnsi="Avenir Regular" w:cs="Avenir Regular"/>
          <w:iCs/>
          <w:kern w:val="0"/>
          <w:lang w:eastAsia="en-GB"/>
          <w14:ligatures w14:val="none"/>
        </w:rPr>
        <w:t>We</w:t>
      </w:r>
      <w:r w:rsidR="00D5018E">
        <w:rPr>
          <w:rFonts w:ascii="Avenir Regular" w:eastAsia="Times New Roman" w:hAnsi="Avenir Regular" w:cs="Avenir Regular"/>
          <w:iCs/>
          <w:kern w:val="0"/>
          <w:lang w:eastAsia="en-GB"/>
          <w14:ligatures w14:val="none"/>
        </w:rPr>
        <w:t xml:space="preserve"> </w:t>
      </w:r>
      <w:r w:rsidR="00D5018E" w:rsidRPr="00D5018E">
        <w:rPr>
          <w:rFonts w:ascii="Avenir Regular" w:eastAsia="Times New Roman" w:hAnsi="Avenir Regular" w:cs="Avenir Regular"/>
          <w:kern w:val="0"/>
          <w:lang w:eastAsia="en-GB"/>
          <w14:ligatures w14:val="none"/>
        </w:rPr>
        <w:t xml:space="preserve">believe in protecting an adult’s right to live in safety, free from abuse and neglect. </w:t>
      </w:r>
      <w:r w:rsidR="00D5018E" w:rsidRPr="00D5018E">
        <w:rPr>
          <w:rFonts w:ascii="Avenir Regular" w:hAnsi="Avenir Regular" w:cs="Avenir Regular"/>
          <w:kern w:val="0"/>
          <w14:ligatures w14:val="none"/>
        </w:rPr>
        <w:t xml:space="preserve">This policy sets out the roles and responsibilities of </w:t>
      </w:r>
      <w:r w:rsidR="00375A5A">
        <w:rPr>
          <w:rFonts w:ascii="Avenir Regular" w:hAnsi="Avenir Regular" w:cs="Avenir Regular"/>
          <w:kern w:val="0"/>
          <w14:ligatures w14:val="none"/>
        </w:rPr>
        <w:t>Reach</w:t>
      </w:r>
      <w:r w:rsidR="00D5018E" w:rsidRPr="00D5018E">
        <w:rPr>
          <w:rFonts w:ascii="Avenir Regular" w:hAnsi="Avenir Regular" w:cs="Avenir Regular"/>
          <w:kern w:val="0"/>
          <w14:ligatures w14:val="none"/>
        </w:rPr>
        <w:t xml:space="preserve"> in working together in promoting the adult’s welfare and safeguarding them from abuse and neglect. </w:t>
      </w:r>
      <w:r w:rsidR="00375A5A">
        <w:rPr>
          <w:rFonts w:ascii="Avenir Regular" w:hAnsi="Avenir Regular" w:cs="Avenir Regular"/>
          <w:kern w:val="0"/>
          <w14:ligatures w14:val="none"/>
        </w:rPr>
        <w:t>Volunteers</w:t>
      </w:r>
      <w:r w:rsidR="00D5018E" w:rsidRPr="00D5018E">
        <w:rPr>
          <w:rFonts w:ascii="Avenir Regular" w:hAnsi="Avenir Regular" w:cs="Avenir Regular"/>
          <w:kern w:val="0"/>
          <w14:ligatures w14:val="none"/>
        </w:rPr>
        <w:t>, trustees</w:t>
      </w:r>
      <w:r w:rsidR="00375A5A">
        <w:rPr>
          <w:rFonts w:ascii="Avenir Regular" w:hAnsi="Avenir Regular" w:cs="Avenir Regular"/>
          <w:kern w:val="0"/>
          <w14:ligatures w14:val="none"/>
        </w:rPr>
        <w:t>, employees</w:t>
      </w:r>
      <w:r w:rsidR="00B22149">
        <w:rPr>
          <w:rFonts w:ascii="Avenir Regular" w:hAnsi="Avenir Regular" w:cs="Avenir Regular"/>
          <w:kern w:val="0"/>
          <w14:ligatures w14:val="none"/>
        </w:rPr>
        <w:t xml:space="preserve">, </w:t>
      </w:r>
      <w:r w:rsidR="00375A5A">
        <w:rPr>
          <w:rFonts w:ascii="Avenir Regular" w:hAnsi="Avenir Regular" w:cs="Avenir Regular"/>
          <w:kern w:val="0"/>
          <w14:ligatures w14:val="none"/>
        </w:rPr>
        <w:t xml:space="preserve">and </w:t>
      </w:r>
      <w:r w:rsidR="00B22149">
        <w:rPr>
          <w:rFonts w:ascii="Avenir Regular" w:hAnsi="Avenir Regular" w:cs="Avenir Regular"/>
          <w:kern w:val="0"/>
          <w14:ligatures w14:val="none"/>
        </w:rPr>
        <w:t>members</w:t>
      </w:r>
      <w:r w:rsidR="00375A5A">
        <w:rPr>
          <w:rFonts w:ascii="Avenir Regular" w:hAnsi="Avenir Regular" w:cs="Avenir Regular"/>
          <w:kern w:val="0"/>
          <w14:ligatures w14:val="none"/>
        </w:rPr>
        <w:t xml:space="preserve"> </w:t>
      </w:r>
      <w:r w:rsidR="00D5018E" w:rsidRPr="00D5018E">
        <w:rPr>
          <w:rFonts w:ascii="Avenir Regular" w:hAnsi="Avenir Regular" w:cs="Avenir Regular"/>
          <w:kern w:val="0"/>
          <w14:ligatures w14:val="none"/>
        </w:rPr>
        <w:t xml:space="preserve"> should be made aware of how this policy can be accessed. </w:t>
      </w:r>
    </w:p>
    <w:p w14:paraId="28128E49" w14:textId="77777777" w:rsidR="00D5018E" w:rsidRDefault="00D5018E" w:rsidP="00E1378A">
      <w:pPr>
        <w:pStyle w:val="Heading2"/>
        <w:tabs>
          <w:tab w:val="left" w:pos="1439"/>
        </w:tabs>
        <w:spacing w:before="70"/>
        <w:ind w:left="0" w:firstLine="0"/>
      </w:pPr>
    </w:p>
    <w:p w14:paraId="4D9055C7" w14:textId="605082D2" w:rsidR="00747C44" w:rsidRPr="00747C44" w:rsidRDefault="00747C44" w:rsidP="00747C44">
      <w:pPr>
        <w:autoSpaceDE w:val="0"/>
        <w:autoSpaceDN w:val="0"/>
        <w:adjustRightInd w:val="0"/>
        <w:spacing w:after="0" w:line="240" w:lineRule="auto"/>
        <w:ind w:right="-46"/>
        <w:jc w:val="both"/>
        <w:rPr>
          <w:rFonts w:ascii="inglobal" w:hAnsi="inglobal" w:cs="Arial"/>
          <w:bCs/>
          <w:color w:val="002060"/>
          <w:kern w:val="0"/>
          <w:sz w:val="32"/>
          <w:szCs w:val="32"/>
          <w14:ligatures w14:val="none"/>
        </w:rPr>
      </w:pPr>
      <w:r w:rsidRPr="00747C44">
        <w:rPr>
          <w:rFonts w:ascii="inglobal" w:hAnsi="inglobal" w:cs="Arial"/>
          <w:bCs/>
          <w:color w:val="002060"/>
          <w:kern w:val="0"/>
          <w:sz w:val="32"/>
          <w:szCs w:val="32"/>
          <w14:ligatures w14:val="none"/>
        </w:rPr>
        <w:t>3. Definitions</w:t>
      </w:r>
    </w:p>
    <w:p w14:paraId="3537959A" w14:textId="77777777" w:rsidR="00747C44" w:rsidRPr="00747C44" w:rsidRDefault="00747C44" w:rsidP="00747C44">
      <w:pPr>
        <w:autoSpaceDE w:val="0"/>
        <w:autoSpaceDN w:val="0"/>
        <w:adjustRightInd w:val="0"/>
        <w:spacing w:after="0" w:line="240" w:lineRule="auto"/>
        <w:ind w:left="-284" w:right="-46"/>
        <w:contextualSpacing/>
        <w:jc w:val="both"/>
        <w:rPr>
          <w:rFonts w:ascii="Arial" w:hAnsi="Arial" w:cs="Arial"/>
          <w:b/>
          <w:bCs/>
          <w:color w:val="000000"/>
          <w:kern w:val="0"/>
          <w14:ligatures w14:val="none"/>
        </w:rPr>
      </w:pPr>
    </w:p>
    <w:p w14:paraId="3072F469" w14:textId="77777777" w:rsidR="00747C44" w:rsidRPr="00747C44" w:rsidRDefault="00747C44" w:rsidP="00747C44">
      <w:pPr>
        <w:autoSpaceDE w:val="0"/>
        <w:autoSpaceDN w:val="0"/>
        <w:adjustRightInd w:val="0"/>
        <w:spacing w:after="0" w:line="240" w:lineRule="auto"/>
        <w:ind w:right="-46"/>
        <w:contextualSpacing/>
        <w:jc w:val="both"/>
        <w:rPr>
          <w:rFonts w:ascii="Avenir Regular" w:hAnsi="Avenir Regular" w:cs="Avenir Regular"/>
          <w:bCs/>
          <w:color w:val="000000"/>
          <w:kern w:val="0"/>
          <w14:ligatures w14:val="none"/>
        </w:rPr>
      </w:pPr>
      <w:r w:rsidRPr="00747C44">
        <w:rPr>
          <w:rFonts w:ascii="Avenir Regular" w:hAnsi="Avenir Regular" w:cs="Avenir Regular"/>
          <w:bCs/>
          <w:color w:val="000000"/>
          <w:kern w:val="0"/>
          <w14:ligatures w14:val="none"/>
        </w:rPr>
        <w:t>The Care Act 2014 definition of an adult at risk of abuse:</w:t>
      </w:r>
    </w:p>
    <w:p w14:paraId="45173437" w14:textId="77777777" w:rsidR="00747C44" w:rsidRPr="00747C44" w:rsidRDefault="00747C44" w:rsidP="00747C44">
      <w:pPr>
        <w:autoSpaceDE w:val="0"/>
        <w:autoSpaceDN w:val="0"/>
        <w:adjustRightInd w:val="0"/>
        <w:spacing w:after="0" w:line="240" w:lineRule="auto"/>
        <w:ind w:right="-46"/>
        <w:contextualSpacing/>
        <w:jc w:val="both"/>
        <w:rPr>
          <w:rFonts w:ascii="Avenir Regular" w:hAnsi="Avenir Regular" w:cs="Avenir Regular"/>
          <w:bCs/>
          <w:color w:val="000000"/>
          <w:kern w:val="0"/>
          <w14:ligatures w14:val="none"/>
        </w:rPr>
      </w:pPr>
    </w:p>
    <w:p w14:paraId="263AF42E" w14:textId="77777777" w:rsidR="00747C44" w:rsidRPr="00747C44" w:rsidRDefault="00747C44" w:rsidP="00747C44">
      <w:pPr>
        <w:numPr>
          <w:ilvl w:val="0"/>
          <w:numId w:val="33"/>
        </w:numPr>
        <w:spacing w:after="0" w:line="240" w:lineRule="auto"/>
        <w:ind w:right="-46"/>
        <w:contextualSpacing/>
        <w:jc w:val="both"/>
        <w:rPr>
          <w:rFonts w:ascii="Avenir Regular" w:eastAsia="Calibri" w:hAnsi="Avenir Regular" w:cs="Avenir Regular"/>
          <w:kern w:val="0"/>
          <w:lang w:val="en-US"/>
          <w14:ligatures w14:val="none"/>
        </w:rPr>
      </w:pPr>
      <w:r w:rsidRPr="00747C44">
        <w:rPr>
          <w:rFonts w:ascii="Avenir Regular" w:eastAsia="Calibri" w:hAnsi="Avenir Regular" w:cs="Avenir Regular"/>
          <w:kern w:val="0"/>
          <w:lang w:val="en-US"/>
          <w14:ligatures w14:val="none"/>
        </w:rPr>
        <w:t>Where a local authority has reasonable cause to suspect that an adult in its area (whether or not ordinarily resident there)</w:t>
      </w:r>
    </w:p>
    <w:p w14:paraId="3EB64627" w14:textId="77777777" w:rsidR="00747C44" w:rsidRPr="00747C44" w:rsidRDefault="00747C44" w:rsidP="00747C44">
      <w:pPr>
        <w:spacing w:after="0"/>
        <w:ind w:left="1440" w:right="-46"/>
        <w:contextualSpacing/>
        <w:jc w:val="both"/>
        <w:rPr>
          <w:rFonts w:ascii="Avenir Regular" w:hAnsi="Avenir Regular" w:cs="Avenir Regular"/>
          <w:kern w:val="0"/>
          <w14:ligatures w14:val="none"/>
        </w:rPr>
      </w:pPr>
      <w:r w:rsidRPr="00747C44">
        <w:rPr>
          <w:rFonts w:ascii="Avenir Regular" w:hAnsi="Avenir Regular" w:cs="Avenir Regular"/>
          <w:kern w:val="0"/>
          <w14:ligatures w14:val="none"/>
        </w:rPr>
        <w:t>(a) has needs for care and support (whether or not the authority is meeting any of those needs),</w:t>
      </w:r>
    </w:p>
    <w:p w14:paraId="71AE1DE8" w14:textId="77777777" w:rsidR="00747C44" w:rsidRPr="00747C44" w:rsidRDefault="00747C44" w:rsidP="00747C44">
      <w:pPr>
        <w:spacing w:after="0"/>
        <w:ind w:left="1440" w:right="-46"/>
        <w:contextualSpacing/>
        <w:jc w:val="both"/>
        <w:rPr>
          <w:rFonts w:ascii="Avenir Regular" w:hAnsi="Avenir Regular" w:cs="Avenir Regular"/>
          <w:kern w:val="0"/>
          <w14:ligatures w14:val="none"/>
        </w:rPr>
      </w:pPr>
      <w:r w:rsidRPr="00747C44">
        <w:rPr>
          <w:rFonts w:ascii="Avenir Regular" w:hAnsi="Avenir Regular" w:cs="Avenir Regular"/>
          <w:kern w:val="0"/>
          <w14:ligatures w14:val="none"/>
        </w:rPr>
        <w:t>(b) is experiencing, or is at risk of, abuse or neglect, and</w:t>
      </w:r>
    </w:p>
    <w:p w14:paraId="3FBE4205" w14:textId="77777777" w:rsidR="00747C44" w:rsidRPr="00747C44" w:rsidRDefault="00747C44" w:rsidP="00747C44">
      <w:pPr>
        <w:spacing w:after="0"/>
        <w:ind w:left="1440" w:right="-46"/>
        <w:contextualSpacing/>
        <w:jc w:val="both"/>
        <w:rPr>
          <w:rFonts w:ascii="Avenir Regular" w:hAnsi="Avenir Regular" w:cs="Avenir Regular"/>
          <w:kern w:val="0"/>
          <w14:ligatures w14:val="none"/>
        </w:rPr>
      </w:pPr>
      <w:r w:rsidRPr="00747C44">
        <w:rPr>
          <w:rFonts w:ascii="Avenir Regular" w:hAnsi="Avenir Regular" w:cs="Avenir Regular"/>
          <w:kern w:val="0"/>
          <w14:ligatures w14:val="none"/>
        </w:rPr>
        <w:t>(c) as a result of those needs is unable to protect himself or herself against the abuse or neglect or the risk of it.</w:t>
      </w:r>
    </w:p>
    <w:p w14:paraId="00F793A9" w14:textId="77777777" w:rsidR="00747C44" w:rsidRPr="00747C44" w:rsidRDefault="00747C44" w:rsidP="00747C44">
      <w:pPr>
        <w:autoSpaceDE w:val="0"/>
        <w:autoSpaceDN w:val="0"/>
        <w:adjustRightInd w:val="0"/>
        <w:spacing w:after="0" w:line="240" w:lineRule="auto"/>
        <w:ind w:right="-46"/>
        <w:contextualSpacing/>
        <w:jc w:val="both"/>
        <w:rPr>
          <w:rFonts w:ascii="Arial" w:eastAsia="Calibri" w:hAnsi="Arial" w:cs="Arial"/>
          <w:b/>
          <w:kern w:val="0"/>
          <w:lang w:val="en-US"/>
          <w14:ligatures w14:val="none"/>
        </w:rPr>
      </w:pPr>
    </w:p>
    <w:p w14:paraId="34E865B4" w14:textId="1CE5D066" w:rsidR="00747C44" w:rsidRPr="00747C44" w:rsidRDefault="00121BA6" w:rsidP="00747C44">
      <w:pPr>
        <w:autoSpaceDE w:val="0"/>
        <w:autoSpaceDN w:val="0"/>
        <w:adjustRightInd w:val="0"/>
        <w:spacing w:after="0" w:line="240" w:lineRule="auto"/>
        <w:ind w:right="-46"/>
        <w:contextualSpacing/>
        <w:jc w:val="both"/>
        <w:rPr>
          <w:rFonts w:ascii="Arial" w:eastAsia="Times New Roman" w:hAnsi="Arial" w:cs="Arial"/>
          <w:kern w:val="0"/>
          <w:lang w:eastAsia="en-GB"/>
          <w14:ligatures w14:val="none"/>
        </w:rPr>
      </w:pPr>
      <w:r w:rsidRPr="00121BA6">
        <w:rPr>
          <w:rFonts w:ascii="inglobal" w:eastAsia="Calibri" w:hAnsi="inglobal" w:cs="Arial"/>
          <w:bCs/>
          <w:color w:val="002060"/>
          <w:kern w:val="0"/>
          <w:sz w:val="32"/>
          <w:szCs w:val="32"/>
          <w:lang w:val="en-US"/>
          <w14:ligatures w14:val="none"/>
        </w:rPr>
        <w:t xml:space="preserve">4. </w:t>
      </w:r>
      <w:r w:rsidR="00747C44" w:rsidRPr="00747C44">
        <w:rPr>
          <w:rFonts w:ascii="inglobal" w:eastAsia="Calibri" w:hAnsi="inglobal" w:cs="Arial"/>
          <w:bCs/>
          <w:color w:val="002060"/>
          <w:kern w:val="0"/>
          <w:sz w:val="32"/>
          <w:szCs w:val="32"/>
          <w:lang w:val="en-US"/>
          <w14:ligatures w14:val="none"/>
        </w:rPr>
        <w:t>Key Principles of Adult Safeguarding</w:t>
      </w:r>
      <w:r w:rsidR="00747C44" w:rsidRPr="00747C44">
        <w:rPr>
          <w:rFonts w:ascii="Arial" w:eastAsia="Times New Roman" w:hAnsi="Arial" w:cs="Arial"/>
          <w:kern w:val="0"/>
          <w:lang w:eastAsia="en-GB"/>
          <w14:ligatures w14:val="none"/>
        </w:rPr>
        <w:t xml:space="preserve">                </w:t>
      </w:r>
    </w:p>
    <w:p w14:paraId="529283C8" w14:textId="77777777" w:rsidR="00747C44" w:rsidRPr="00747C44" w:rsidRDefault="00747C44" w:rsidP="00747C44">
      <w:pPr>
        <w:autoSpaceDE w:val="0"/>
        <w:autoSpaceDN w:val="0"/>
        <w:adjustRightInd w:val="0"/>
        <w:spacing w:after="0" w:line="240" w:lineRule="auto"/>
        <w:ind w:right="-46"/>
        <w:jc w:val="both"/>
        <w:rPr>
          <w:rFonts w:ascii="Arial" w:eastAsia="Times New Roman" w:hAnsi="Arial" w:cs="Arial"/>
          <w:kern w:val="0"/>
          <w:lang w:eastAsia="en-GB"/>
          <w14:ligatures w14:val="none"/>
        </w:rPr>
      </w:pPr>
    </w:p>
    <w:p w14:paraId="59D66962" w14:textId="70ED3FF5" w:rsidR="00747C44" w:rsidRDefault="00747C44" w:rsidP="00747C44">
      <w:pPr>
        <w:autoSpaceDE w:val="0"/>
        <w:autoSpaceDN w:val="0"/>
        <w:adjustRightInd w:val="0"/>
        <w:spacing w:after="0" w:line="240"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In the safeguarding of adults, </w:t>
      </w:r>
      <w:r w:rsidR="00121BA6" w:rsidRPr="00121BA6">
        <w:rPr>
          <w:rFonts w:ascii="Avenir Regular" w:eastAsia="Times New Roman" w:hAnsi="Avenir Regular" w:cs="Avenir Regular"/>
          <w:kern w:val="0"/>
          <w:lang w:eastAsia="en-GB"/>
          <w14:ligatures w14:val="none"/>
        </w:rPr>
        <w:t>Reach</w:t>
      </w:r>
      <w:r w:rsidRPr="00747C44">
        <w:rPr>
          <w:rFonts w:ascii="Avenir Regular" w:eastAsia="Times New Roman" w:hAnsi="Avenir Regular" w:cs="Avenir Regular"/>
          <w:kern w:val="0"/>
          <w:lang w:eastAsia="en-GB"/>
          <w14:ligatures w14:val="none"/>
        </w:rPr>
        <w:t xml:space="preserve"> </w:t>
      </w:r>
      <w:r w:rsidR="00121BA6" w:rsidRPr="00121BA6">
        <w:rPr>
          <w:rFonts w:ascii="Avenir Regular" w:eastAsia="Times New Roman" w:hAnsi="Avenir Regular" w:cs="Avenir Regular"/>
          <w:kern w:val="0"/>
          <w:lang w:eastAsia="en-GB"/>
          <w14:ligatures w14:val="none"/>
        </w:rPr>
        <w:t>is</w:t>
      </w:r>
      <w:r w:rsidRPr="00747C44">
        <w:rPr>
          <w:rFonts w:ascii="Avenir Regular" w:eastAsia="Times New Roman" w:hAnsi="Avenir Regular" w:cs="Avenir Regular"/>
          <w:kern w:val="0"/>
          <w:lang w:eastAsia="en-GB"/>
          <w14:ligatures w14:val="none"/>
        </w:rPr>
        <w:t xml:space="preserve"> guided by the six key principles set out in The Care Act 2014 and Making Safeguarding Personal. </w:t>
      </w:r>
      <w:r w:rsidR="00121BA6" w:rsidRPr="00121BA6">
        <w:rPr>
          <w:rFonts w:ascii="Avenir Regular" w:eastAsia="Times New Roman" w:hAnsi="Avenir Regular" w:cs="Avenir Regular"/>
          <w:kern w:val="0"/>
          <w:lang w:eastAsia="en-GB"/>
          <w14:ligatures w14:val="none"/>
        </w:rPr>
        <w:t>Reach</w:t>
      </w:r>
      <w:r w:rsidRPr="00747C44">
        <w:rPr>
          <w:rFonts w:ascii="Avenir Regular" w:eastAsia="Times New Roman" w:hAnsi="Avenir Regular" w:cs="Avenir Regular"/>
          <w:kern w:val="0"/>
          <w:lang w:eastAsia="en-GB"/>
          <w14:ligatures w14:val="none"/>
        </w:rPr>
        <w:t xml:space="preserve"> aims to demonstrate and promote these six principles in our work: </w:t>
      </w:r>
    </w:p>
    <w:p w14:paraId="1C6F0A32" w14:textId="77777777" w:rsidR="00467927" w:rsidRPr="00747C44" w:rsidRDefault="00467927" w:rsidP="00747C44">
      <w:pPr>
        <w:autoSpaceDE w:val="0"/>
        <w:autoSpaceDN w:val="0"/>
        <w:adjustRightInd w:val="0"/>
        <w:spacing w:after="0" w:line="240" w:lineRule="auto"/>
        <w:ind w:right="-46"/>
        <w:jc w:val="both"/>
        <w:rPr>
          <w:rFonts w:ascii="Avenir Regular" w:eastAsia="Times New Roman" w:hAnsi="Avenir Regular" w:cs="Avenir Regular"/>
          <w:kern w:val="0"/>
          <w:lang w:eastAsia="en-GB"/>
          <w14:ligatures w14:val="none"/>
        </w:rPr>
      </w:pPr>
    </w:p>
    <w:p w14:paraId="6F1495DD" w14:textId="0203E15F" w:rsidR="00467927" w:rsidRDefault="00747C44" w:rsidP="00467927">
      <w:pPr>
        <w:pStyle w:val="ListParagraph"/>
        <w:numPr>
          <w:ilvl w:val="0"/>
          <w:numId w:val="36"/>
        </w:numPr>
        <w:adjustRightInd w:val="0"/>
        <w:ind w:right="-46"/>
        <w:contextualSpacing/>
        <w:jc w:val="both"/>
        <w:rPr>
          <w:rFonts w:ascii="Avenir Regular" w:eastAsia="Calibri" w:hAnsi="Avenir Regular" w:cs="Avenir Regular"/>
        </w:rPr>
      </w:pPr>
      <w:r w:rsidRPr="00467927">
        <w:rPr>
          <w:rFonts w:ascii="Avenir Regular" w:eastAsia="Calibri" w:hAnsi="Avenir Regular" w:cs="Avenir Regular"/>
          <w:b/>
          <w:color w:val="002060"/>
        </w:rPr>
        <w:t>Empowerment</w:t>
      </w:r>
      <w:r w:rsidRPr="00467927">
        <w:rPr>
          <w:rFonts w:ascii="Avenir Regular" w:eastAsia="Calibri" w:hAnsi="Avenir Regular" w:cs="Avenir Regular"/>
          <w:color w:val="002060"/>
        </w:rPr>
        <w:t xml:space="preserve"> </w:t>
      </w:r>
      <w:r w:rsidRPr="00467927">
        <w:rPr>
          <w:rFonts w:ascii="Avenir Regular" w:eastAsia="Calibri" w:hAnsi="Avenir Regular" w:cs="Avenir Regular"/>
        </w:rPr>
        <w:t>– People being supported and encouraged to make their own decisions and informed consent</w:t>
      </w:r>
      <w:r w:rsidR="00B87D05">
        <w:rPr>
          <w:rFonts w:ascii="Avenir Regular" w:eastAsia="Calibri" w:hAnsi="Avenir Regular" w:cs="Avenir Regular"/>
        </w:rPr>
        <w:t>.</w:t>
      </w:r>
    </w:p>
    <w:p w14:paraId="2501B318" w14:textId="77777777" w:rsidR="00467927" w:rsidRDefault="00747C44" w:rsidP="00467927">
      <w:pPr>
        <w:pStyle w:val="ListParagraph"/>
        <w:numPr>
          <w:ilvl w:val="0"/>
          <w:numId w:val="36"/>
        </w:numPr>
        <w:adjustRightInd w:val="0"/>
        <w:ind w:right="-46"/>
        <w:contextualSpacing/>
        <w:jc w:val="both"/>
        <w:rPr>
          <w:rFonts w:ascii="Avenir Regular" w:eastAsia="Calibri" w:hAnsi="Avenir Regular" w:cs="Avenir Regular"/>
        </w:rPr>
      </w:pPr>
      <w:r w:rsidRPr="00467927">
        <w:rPr>
          <w:rFonts w:ascii="Avenir Regular" w:eastAsia="Calibri" w:hAnsi="Avenir Regular" w:cs="Avenir Regular"/>
          <w:b/>
          <w:color w:val="002060"/>
        </w:rPr>
        <w:t>Prevention</w:t>
      </w:r>
      <w:r w:rsidRPr="00467927">
        <w:rPr>
          <w:rFonts w:ascii="Avenir Regular" w:eastAsia="Calibri" w:hAnsi="Avenir Regular" w:cs="Avenir Regular"/>
          <w:b/>
        </w:rPr>
        <w:t xml:space="preserve"> </w:t>
      </w:r>
      <w:r w:rsidRPr="00467927">
        <w:rPr>
          <w:rFonts w:ascii="Avenir Regular" w:eastAsia="Calibri" w:hAnsi="Avenir Regular" w:cs="Avenir Regular"/>
        </w:rPr>
        <w:t>– It is better to take action before harm occurs.</w:t>
      </w:r>
    </w:p>
    <w:p w14:paraId="5CA62799" w14:textId="77777777" w:rsidR="00467927" w:rsidRDefault="00747C44" w:rsidP="00467927">
      <w:pPr>
        <w:pStyle w:val="ListParagraph"/>
        <w:numPr>
          <w:ilvl w:val="0"/>
          <w:numId w:val="36"/>
        </w:numPr>
        <w:adjustRightInd w:val="0"/>
        <w:ind w:right="-46"/>
        <w:contextualSpacing/>
        <w:jc w:val="both"/>
        <w:rPr>
          <w:rFonts w:ascii="Avenir Regular" w:eastAsia="Calibri" w:hAnsi="Avenir Regular" w:cs="Avenir Regular"/>
        </w:rPr>
      </w:pPr>
      <w:r w:rsidRPr="00467927">
        <w:rPr>
          <w:rFonts w:ascii="Avenir Regular" w:eastAsia="Calibri" w:hAnsi="Avenir Regular" w:cs="Avenir Regular"/>
          <w:b/>
          <w:color w:val="002060"/>
        </w:rPr>
        <w:t>Proportionality</w:t>
      </w:r>
      <w:r w:rsidRPr="00467927">
        <w:rPr>
          <w:rFonts w:ascii="Avenir Regular" w:eastAsia="Calibri" w:hAnsi="Avenir Regular" w:cs="Avenir Regular"/>
          <w:b/>
        </w:rPr>
        <w:t xml:space="preserve"> </w:t>
      </w:r>
      <w:r w:rsidRPr="00467927">
        <w:rPr>
          <w:rFonts w:ascii="Avenir Regular" w:eastAsia="Calibri" w:hAnsi="Avenir Regular" w:cs="Avenir Regular"/>
        </w:rPr>
        <w:t xml:space="preserve">– The least intrusive response appropriate to the risk presented. </w:t>
      </w:r>
    </w:p>
    <w:p w14:paraId="4B2A68C0" w14:textId="77777777" w:rsidR="00467927" w:rsidRDefault="00747C44" w:rsidP="00467927">
      <w:pPr>
        <w:pStyle w:val="ListParagraph"/>
        <w:numPr>
          <w:ilvl w:val="0"/>
          <w:numId w:val="36"/>
        </w:numPr>
        <w:adjustRightInd w:val="0"/>
        <w:ind w:right="-46"/>
        <w:contextualSpacing/>
        <w:jc w:val="both"/>
        <w:rPr>
          <w:rFonts w:ascii="Avenir Regular" w:eastAsia="Calibri" w:hAnsi="Avenir Regular" w:cs="Avenir Regular"/>
        </w:rPr>
      </w:pPr>
      <w:r w:rsidRPr="00467927">
        <w:rPr>
          <w:rFonts w:ascii="Avenir Regular" w:eastAsia="Calibri" w:hAnsi="Avenir Regular" w:cs="Avenir Regular"/>
          <w:b/>
          <w:color w:val="002060"/>
        </w:rPr>
        <w:t>Protection</w:t>
      </w:r>
      <w:r w:rsidRPr="00467927">
        <w:rPr>
          <w:rFonts w:ascii="Avenir Regular" w:eastAsia="Calibri" w:hAnsi="Avenir Regular" w:cs="Avenir Regular"/>
        </w:rPr>
        <w:t xml:space="preserve"> – Support and representation for those in greatest need. </w:t>
      </w:r>
    </w:p>
    <w:p w14:paraId="1A5BF216" w14:textId="77777777" w:rsidR="00467927" w:rsidRDefault="00747C44" w:rsidP="00467927">
      <w:pPr>
        <w:pStyle w:val="ListParagraph"/>
        <w:numPr>
          <w:ilvl w:val="0"/>
          <w:numId w:val="36"/>
        </w:numPr>
        <w:adjustRightInd w:val="0"/>
        <w:ind w:right="-46"/>
        <w:contextualSpacing/>
        <w:jc w:val="both"/>
        <w:rPr>
          <w:rFonts w:ascii="Avenir Regular" w:eastAsia="Calibri" w:hAnsi="Avenir Regular" w:cs="Avenir Regular"/>
        </w:rPr>
      </w:pPr>
      <w:r w:rsidRPr="00467927">
        <w:rPr>
          <w:rFonts w:ascii="Avenir Regular" w:eastAsia="Calibri" w:hAnsi="Avenir Regular" w:cs="Avenir Regular"/>
          <w:b/>
          <w:color w:val="002060"/>
        </w:rPr>
        <w:t>Partnership</w:t>
      </w:r>
      <w:r w:rsidRPr="00467927">
        <w:rPr>
          <w:rFonts w:ascii="Avenir Regular" w:eastAsia="Calibri" w:hAnsi="Avenir Regular" w:cs="Avenir Regular"/>
        </w:rPr>
        <w:t xml:space="preserve"> – Local solutions through services working with their communities. Communities have a part to play in preventing, detecting and reporting neglect and abuse.</w:t>
      </w:r>
    </w:p>
    <w:p w14:paraId="4DA343F6" w14:textId="3F116BA8" w:rsidR="00747C44" w:rsidRPr="00467927" w:rsidRDefault="00747C44" w:rsidP="00467927">
      <w:pPr>
        <w:pStyle w:val="ListParagraph"/>
        <w:numPr>
          <w:ilvl w:val="0"/>
          <w:numId w:val="36"/>
        </w:numPr>
        <w:adjustRightInd w:val="0"/>
        <w:ind w:right="-46"/>
        <w:contextualSpacing/>
        <w:jc w:val="both"/>
        <w:rPr>
          <w:rFonts w:ascii="Avenir Regular" w:eastAsia="Calibri" w:hAnsi="Avenir Regular" w:cs="Avenir Regular"/>
        </w:rPr>
      </w:pPr>
      <w:r w:rsidRPr="00467927">
        <w:rPr>
          <w:rFonts w:ascii="Avenir Regular" w:eastAsia="Times New Roman" w:hAnsi="Avenir Regular" w:cs="Avenir Regular"/>
          <w:b/>
          <w:color w:val="002060"/>
          <w:lang w:eastAsia="en-GB"/>
        </w:rPr>
        <w:t>Accountability</w:t>
      </w:r>
      <w:r w:rsidRPr="00467927">
        <w:rPr>
          <w:rFonts w:ascii="Avenir Regular" w:eastAsia="Times New Roman" w:hAnsi="Avenir Regular" w:cs="Avenir Regular"/>
          <w:lang w:eastAsia="en-GB"/>
        </w:rPr>
        <w:t xml:space="preserve"> – Accountability and transparency in delivering safeguarding.</w:t>
      </w:r>
    </w:p>
    <w:p w14:paraId="0B73225E" w14:textId="77777777" w:rsidR="00747C44" w:rsidRPr="00747C44" w:rsidRDefault="00747C44" w:rsidP="00747C44">
      <w:pPr>
        <w:autoSpaceDE w:val="0"/>
        <w:autoSpaceDN w:val="0"/>
        <w:adjustRightInd w:val="0"/>
        <w:spacing w:after="0" w:line="240" w:lineRule="auto"/>
        <w:ind w:right="-46"/>
        <w:contextualSpacing/>
        <w:jc w:val="both"/>
        <w:rPr>
          <w:rFonts w:ascii="Avenir Regular" w:hAnsi="Avenir Regular" w:cs="Avenir Regular"/>
          <w:b/>
          <w:bCs/>
          <w:kern w:val="0"/>
          <w14:ligatures w14:val="none"/>
        </w:rPr>
      </w:pPr>
    </w:p>
    <w:p w14:paraId="5AFA2D24" w14:textId="6B3125A3" w:rsidR="00747C44" w:rsidRDefault="001337B5" w:rsidP="00747C44">
      <w:pPr>
        <w:autoSpaceDE w:val="0"/>
        <w:autoSpaceDN w:val="0"/>
        <w:adjustRightInd w:val="0"/>
        <w:spacing w:after="0" w:line="240" w:lineRule="auto"/>
        <w:ind w:left="567" w:right="-46" w:hanging="567"/>
        <w:jc w:val="both"/>
        <w:rPr>
          <w:rFonts w:ascii="inglobal" w:eastAsia="Times New Roman" w:hAnsi="inglobal" w:cs="Avenir Regular"/>
          <w:bCs/>
          <w:color w:val="002060"/>
          <w:kern w:val="0"/>
          <w:sz w:val="32"/>
          <w:szCs w:val="32"/>
          <w:lang w:eastAsia="en-GB"/>
          <w14:ligatures w14:val="none"/>
        </w:rPr>
      </w:pPr>
      <w:r w:rsidRPr="001337B5">
        <w:rPr>
          <w:rFonts w:ascii="inglobal" w:eastAsia="Times New Roman" w:hAnsi="inglobal" w:cs="Avenir Regular"/>
          <w:bCs/>
          <w:color w:val="002060"/>
          <w:kern w:val="0"/>
          <w:sz w:val="32"/>
          <w:szCs w:val="32"/>
          <w:lang w:eastAsia="en-GB"/>
          <w14:ligatures w14:val="none"/>
        </w:rPr>
        <w:t xml:space="preserve">5. </w:t>
      </w:r>
      <w:r w:rsidR="00747C44" w:rsidRPr="00747C44">
        <w:rPr>
          <w:rFonts w:ascii="inglobal" w:eastAsia="Times New Roman" w:hAnsi="inglobal" w:cs="Avenir Regular"/>
          <w:bCs/>
          <w:color w:val="002060"/>
          <w:kern w:val="0"/>
          <w:sz w:val="32"/>
          <w:szCs w:val="32"/>
          <w:lang w:eastAsia="en-GB"/>
          <w14:ligatures w14:val="none"/>
        </w:rPr>
        <w:t>Recognising the signs of abuse</w:t>
      </w:r>
    </w:p>
    <w:p w14:paraId="0F9D0525" w14:textId="77777777" w:rsidR="001337B5" w:rsidRPr="00747C44" w:rsidRDefault="001337B5" w:rsidP="00747C44">
      <w:pPr>
        <w:autoSpaceDE w:val="0"/>
        <w:autoSpaceDN w:val="0"/>
        <w:adjustRightInd w:val="0"/>
        <w:spacing w:after="0" w:line="240" w:lineRule="auto"/>
        <w:ind w:left="567" w:right="-46" w:hanging="567"/>
        <w:jc w:val="both"/>
        <w:rPr>
          <w:rFonts w:ascii="inglobal" w:eastAsia="Times New Roman" w:hAnsi="inglobal" w:cs="Avenir Regular"/>
          <w:bCs/>
          <w:color w:val="002060"/>
          <w:kern w:val="0"/>
          <w:sz w:val="32"/>
          <w:szCs w:val="32"/>
          <w:lang w:eastAsia="en-GB"/>
          <w14:ligatures w14:val="none"/>
        </w:rPr>
      </w:pPr>
    </w:p>
    <w:p w14:paraId="4AA2925F" w14:textId="52B360E5" w:rsidR="00747C44" w:rsidRPr="00747C44" w:rsidRDefault="001337B5" w:rsidP="00747C44">
      <w:pPr>
        <w:autoSpaceDE w:val="0"/>
        <w:autoSpaceDN w:val="0"/>
        <w:adjustRightInd w:val="0"/>
        <w:spacing w:after="0" w:line="240" w:lineRule="auto"/>
        <w:ind w:right="-46"/>
        <w:jc w:val="both"/>
        <w:rPr>
          <w:rFonts w:ascii="Avenir Regular" w:eastAsia="Calibri" w:hAnsi="Avenir Regular" w:cs="Avenir Regular"/>
          <w:color w:val="000000"/>
          <w:kern w:val="0"/>
          <w:lang w:val="en-US"/>
          <w14:ligatures w14:val="none"/>
        </w:rPr>
      </w:pPr>
      <w:r>
        <w:rPr>
          <w:rFonts w:ascii="Avenir Regular" w:eastAsia="Times New Roman" w:hAnsi="Avenir Regular" w:cs="Avenir Regular"/>
          <w:color w:val="000000"/>
          <w:kern w:val="0"/>
          <w:lang w:eastAsia="en-GB"/>
          <w14:ligatures w14:val="none"/>
        </w:rPr>
        <w:t>Volunteers</w:t>
      </w:r>
      <w:r w:rsidR="00747C44" w:rsidRPr="00747C44">
        <w:rPr>
          <w:rFonts w:ascii="Avenir Regular" w:eastAsia="Times New Roman" w:hAnsi="Avenir Regular" w:cs="Avenir Regular"/>
          <w:color w:val="000000"/>
          <w:kern w:val="0"/>
          <w:lang w:eastAsia="en-GB"/>
          <w14:ligatures w14:val="none"/>
        </w:rPr>
        <w:t xml:space="preserve">, trustees and </w:t>
      </w:r>
      <w:r>
        <w:rPr>
          <w:rFonts w:ascii="Avenir Regular" w:eastAsia="Times New Roman" w:hAnsi="Avenir Regular" w:cs="Avenir Regular"/>
          <w:color w:val="000000"/>
          <w:kern w:val="0"/>
          <w:lang w:eastAsia="en-GB"/>
          <w14:ligatures w14:val="none"/>
        </w:rPr>
        <w:t xml:space="preserve">employees </w:t>
      </w:r>
      <w:r w:rsidR="00747C44" w:rsidRPr="00747C44">
        <w:rPr>
          <w:rFonts w:ascii="Avenir Regular" w:eastAsia="Times New Roman" w:hAnsi="Avenir Regular" w:cs="Avenir Regular"/>
          <w:color w:val="000000"/>
          <w:kern w:val="0"/>
          <w:lang w:eastAsia="en-GB"/>
          <w14:ligatures w14:val="none"/>
        </w:rPr>
        <w:t>are well-placed to identify abuse. The adult may say or do things that let you know something is wrong. It may come in the form of a disclosure, complaint, or an expression of concern. Everyone within the organisation should understand what to do, and where to go to get help, support and advice</w:t>
      </w:r>
      <w:r w:rsidR="00747C44" w:rsidRPr="00747C44">
        <w:rPr>
          <w:rFonts w:ascii="Avenir Regular" w:eastAsia="Calibri" w:hAnsi="Avenir Regular" w:cs="Avenir Regular"/>
          <w:color w:val="000000"/>
          <w:kern w:val="0"/>
          <w:lang w:val="en-US"/>
          <w14:ligatures w14:val="none"/>
        </w:rPr>
        <w:t>.</w:t>
      </w:r>
    </w:p>
    <w:p w14:paraId="59D62D9D" w14:textId="77777777" w:rsidR="00747C44" w:rsidRPr="00747C44" w:rsidRDefault="00747C44" w:rsidP="00747C44">
      <w:pPr>
        <w:tabs>
          <w:tab w:val="left" w:pos="709"/>
        </w:tabs>
        <w:autoSpaceDE w:val="0"/>
        <w:autoSpaceDN w:val="0"/>
        <w:adjustRightInd w:val="0"/>
        <w:spacing w:after="0" w:line="240" w:lineRule="auto"/>
        <w:ind w:right="-46"/>
        <w:contextualSpacing/>
        <w:jc w:val="both"/>
        <w:rPr>
          <w:rFonts w:ascii="Avenir Regular" w:eastAsia="Calibri" w:hAnsi="Avenir Regular" w:cs="Avenir Regular"/>
          <w:color w:val="000000"/>
          <w:kern w:val="0"/>
          <w:lang w:val="en-US"/>
          <w14:ligatures w14:val="none"/>
        </w:rPr>
      </w:pPr>
    </w:p>
    <w:p w14:paraId="08A0B77B" w14:textId="0CEA572F" w:rsidR="00747C44" w:rsidRDefault="00850A4C" w:rsidP="00747C44">
      <w:pPr>
        <w:autoSpaceDE w:val="0"/>
        <w:autoSpaceDN w:val="0"/>
        <w:adjustRightInd w:val="0"/>
        <w:spacing w:after="0" w:line="240" w:lineRule="auto"/>
        <w:ind w:right="-46"/>
        <w:jc w:val="both"/>
        <w:rPr>
          <w:rFonts w:ascii="inglobal" w:hAnsi="inglobal" w:cs="Avenir Regular"/>
          <w:color w:val="002060"/>
          <w:kern w:val="0"/>
          <w:sz w:val="32"/>
          <w:szCs w:val="32"/>
          <w14:ligatures w14:val="none"/>
        </w:rPr>
      </w:pPr>
      <w:r>
        <w:rPr>
          <w:rFonts w:ascii="inglobal" w:hAnsi="inglobal" w:cs="Avenir Regular"/>
          <w:color w:val="002060"/>
          <w:kern w:val="0"/>
          <w:sz w:val="32"/>
          <w:szCs w:val="32"/>
          <w14:ligatures w14:val="none"/>
        </w:rPr>
        <w:t xml:space="preserve">6. </w:t>
      </w:r>
      <w:r w:rsidR="00747C44" w:rsidRPr="00747C44">
        <w:rPr>
          <w:rFonts w:ascii="inglobal" w:hAnsi="inglobal" w:cs="Avenir Regular"/>
          <w:color w:val="002060"/>
          <w:kern w:val="0"/>
          <w:sz w:val="32"/>
          <w:szCs w:val="32"/>
          <w14:ligatures w14:val="none"/>
        </w:rPr>
        <w:t>Types of Abuse</w:t>
      </w:r>
    </w:p>
    <w:p w14:paraId="4C981BB5" w14:textId="77777777" w:rsidR="000D1BB0" w:rsidRPr="00747C44" w:rsidRDefault="000D1BB0" w:rsidP="00747C44">
      <w:pPr>
        <w:autoSpaceDE w:val="0"/>
        <w:autoSpaceDN w:val="0"/>
        <w:adjustRightInd w:val="0"/>
        <w:spacing w:after="0" w:line="240" w:lineRule="auto"/>
        <w:ind w:right="-46"/>
        <w:jc w:val="both"/>
        <w:rPr>
          <w:rFonts w:ascii="inglobal" w:hAnsi="inglobal" w:cs="Avenir Regular"/>
          <w:color w:val="002060"/>
          <w:kern w:val="0"/>
          <w:sz w:val="32"/>
          <w:szCs w:val="32"/>
          <w14:ligatures w14:val="none"/>
        </w:rPr>
      </w:pPr>
    </w:p>
    <w:p w14:paraId="18AB9C30" w14:textId="5B4B0127" w:rsidR="00747C44" w:rsidRPr="00747C44" w:rsidRDefault="00747C44" w:rsidP="00747C44">
      <w:pPr>
        <w:spacing w:after="0"/>
        <w:ind w:right="-46"/>
        <w:contextualSpacing/>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iCs/>
          <w:kern w:val="0"/>
          <w:lang w:eastAsia="en-GB"/>
          <w14:ligatures w14:val="none"/>
        </w:rPr>
        <w:t>The Care Act 2014</w:t>
      </w:r>
      <w:r w:rsidRPr="00747C44">
        <w:rPr>
          <w:rFonts w:ascii="Avenir Regular" w:eastAsia="Times New Roman" w:hAnsi="Avenir Regular" w:cs="Avenir Regular"/>
          <w:kern w:val="0"/>
          <w:lang w:eastAsia="en-GB"/>
          <w14:ligatures w14:val="none"/>
        </w:rPr>
        <w:t xml:space="preserve"> defines the following ten areas of abuse. </w:t>
      </w:r>
      <w:r w:rsidR="0017275F">
        <w:rPr>
          <w:rFonts w:ascii="Avenir Regular" w:eastAsia="Times New Roman" w:hAnsi="Avenir Regular" w:cs="Avenir Regular"/>
          <w:kern w:val="0"/>
          <w:lang w:eastAsia="en-GB"/>
          <w14:ligatures w14:val="none"/>
        </w:rPr>
        <w:t>Local authorities involved in the development of Making Safeguarding Personal (2009)</w:t>
      </w:r>
      <w:r w:rsidRPr="00747C44">
        <w:rPr>
          <w:rFonts w:ascii="Avenir Regular" w:eastAsia="Times New Roman" w:hAnsi="Avenir Regular" w:cs="Avenir Regular"/>
          <w:kern w:val="0"/>
          <w:lang w:eastAsia="en-GB"/>
          <w14:ligatures w14:val="none"/>
        </w:rPr>
        <w:t xml:space="preserve"> also include self-neglect as an additional category. These are not exhaustive but are a guide to behaviour that may lead to a safeguarding enquiry. This includes:</w:t>
      </w:r>
    </w:p>
    <w:p w14:paraId="636CF1E9"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8F21BC">
        <w:rPr>
          <w:rFonts w:ascii="Avenir Regular" w:eastAsia="Calibri" w:hAnsi="Avenir Regular" w:cs="Avenir Regular"/>
          <w:b/>
          <w:color w:val="002060"/>
        </w:rPr>
        <w:t xml:space="preserve">Physical abuse </w:t>
      </w:r>
      <w:r w:rsidRPr="008F21BC">
        <w:rPr>
          <w:rFonts w:ascii="Avenir Regular" w:eastAsia="Calibri" w:hAnsi="Avenir Regular" w:cs="Avenir Regular"/>
          <w:b/>
        </w:rPr>
        <w:t xml:space="preserve">- </w:t>
      </w:r>
      <w:r w:rsidRPr="008F21BC">
        <w:rPr>
          <w:rFonts w:ascii="Avenir Regular" w:eastAsia="Calibri" w:hAnsi="Avenir Regular" w:cs="Avenir Regular"/>
        </w:rPr>
        <w:t>Including assault, hitting, slapping, pushing, misuse of medication, restraint or inappropriate physical sanctions.</w:t>
      </w:r>
    </w:p>
    <w:p w14:paraId="1CFE224E"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Domestic violence/ Domestic abuse </w:t>
      </w:r>
      <w:r w:rsidRPr="008F21BC">
        <w:rPr>
          <w:rFonts w:ascii="Avenir Regular" w:eastAsia="Calibri" w:hAnsi="Avenir Regular" w:cs="Avenir Regular"/>
          <w:b/>
        </w:rPr>
        <w:t xml:space="preserve">- </w:t>
      </w:r>
      <w:r w:rsidRPr="008F21BC">
        <w:rPr>
          <w:rFonts w:ascii="Avenir Regular" w:eastAsia="Calibri" w:hAnsi="Avenir Regular" w:cs="Avenir Regular"/>
        </w:rPr>
        <w:t>This could be any of the indicators of abuse relating to physical, psychological/emotional, sexual or financial but by a person with whom you have a close family or intimate relationship such as a partner, child, parent.</w:t>
      </w:r>
    </w:p>
    <w:p w14:paraId="27C30970"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Sexual abuse </w:t>
      </w:r>
      <w:r w:rsidRPr="008F21BC">
        <w:rPr>
          <w:rFonts w:ascii="Avenir Regular" w:eastAsia="Calibri" w:hAnsi="Avenir Regular" w:cs="Avenir Regular"/>
          <w:b/>
        </w:rPr>
        <w:t xml:space="preserve">- </w:t>
      </w:r>
      <w:r w:rsidRPr="008F21BC">
        <w:rPr>
          <w:rFonts w:ascii="Avenir Regular" w:eastAsia="Calibri" w:hAnsi="Avenir Regular" w:cs="Avenir Regular"/>
        </w:rPr>
        <w:t>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w:t>
      </w:r>
    </w:p>
    <w:p w14:paraId="2EC151C0"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Psychological or emotional abuse </w:t>
      </w:r>
      <w:r w:rsidRPr="008F21BC">
        <w:rPr>
          <w:rFonts w:ascii="Avenir Regular" w:eastAsia="Calibri" w:hAnsi="Avenir Regular" w:cs="Avenir Regular"/>
          <w:b/>
        </w:rPr>
        <w:t xml:space="preserve">- </w:t>
      </w:r>
      <w:r w:rsidRPr="008F21BC">
        <w:rPr>
          <w:rFonts w:ascii="Avenir Regular" w:eastAsia="Calibri" w:hAnsi="Avenir Regular" w:cs="Avenir Regular"/>
        </w:rPr>
        <w:t>Including threats of harm or abandonment, deprivation of contact, humiliation, blaming, controlling, intimidation, coercion, harassment, verbal abuse, cyber bullying, isolation or unreasonable and unjustified withdrawal of services or supportive networks.</w:t>
      </w:r>
    </w:p>
    <w:p w14:paraId="377146D4"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Financial or material abuse </w:t>
      </w:r>
      <w:r w:rsidRPr="008F21BC">
        <w:rPr>
          <w:rFonts w:ascii="Avenir Regular" w:eastAsia="Calibri" w:hAnsi="Avenir Regular" w:cs="Avenir Regular"/>
          <w:b/>
        </w:rPr>
        <w:t xml:space="preserve">- </w:t>
      </w:r>
      <w:r w:rsidRPr="008F21BC">
        <w:rPr>
          <w:rFonts w:ascii="Avenir Regular" w:eastAsia="Calibri" w:hAnsi="Avenir Regular" w:cs="Avenir Regular"/>
        </w:rPr>
        <w:t xml:space="preserve">Including theft, fraud, internet scamming, coercion in relation to an adult’s financial affairs or arrangements, including in connection with wills, property, inheritance or financial transactions, or the misuse of misappropriation of property, possessions or benefits. </w:t>
      </w:r>
    </w:p>
    <w:p w14:paraId="06B2F962"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Modern slavery</w:t>
      </w:r>
      <w:r w:rsidRPr="008F21BC">
        <w:rPr>
          <w:rFonts w:ascii="Avenir Regular" w:eastAsia="Calibri" w:hAnsi="Avenir Regular" w:cs="Avenir Regular"/>
          <w:b/>
        </w:rPr>
        <w:t xml:space="preserve"> - </w:t>
      </w:r>
      <w:r w:rsidRPr="008F21BC">
        <w:rPr>
          <w:rFonts w:ascii="Avenir Regular" w:eastAsia="Calibri" w:hAnsi="Avenir Regular" w:cs="Avenir Regular"/>
        </w:rPr>
        <w:t>Encompasses slavery, human trafficking, forced labour and domestic servitude. Traffickers and those who coerce, deceive and force individuals into a life of abuse, servitude and inhumane treatment.</w:t>
      </w:r>
    </w:p>
    <w:p w14:paraId="33CADC77"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Discriminatory abuse </w:t>
      </w:r>
      <w:r w:rsidRPr="008F21BC">
        <w:rPr>
          <w:rFonts w:ascii="Avenir Regular" w:eastAsia="Calibri" w:hAnsi="Avenir Regular" w:cs="Avenir Regular"/>
          <w:b/>
        </w:rPr>
        <w:t xml:space="preserve">- </w:t>
      </w:r>
      <w:r w:rsidRPr="008F21BC">
        <w:rPr>
          <w:rFonts w:ascii="Avenir Regular" w:eastAsia="Calibri" w:hAnsi="Avenir Regular" w:cs="Avenir Regular"/>
        </w:rPr>
        <w:t xml:space="preserve">Including forms of harassment, slurs or similar treatment because you are, or are perceived to be different due to race, gender and gender identity, age, disability, sexual orientation or religion. </w:t>
      </w:r>
    </w:p>
    <w:p w14:paraId="2D197046"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Organisational or institutional abuse </w:t>
      </w:r>
      <w:r w:rsidRPr="008F21BC">
        <w:rPr>
          <w:rFonts w:ascii="Avenir Regular" w:eastAsia="Calibri" w:hAnsi="Avenir Regular" w:cs="Avenir Regular"/>
          <w:b/>
        </w:rPr>
        <w:t xml:space="preserve">- </w:t>
      </w:r>
      <w:r w:rsidRPr="008F21BC">
        <w:rPr>
          <w:rFonts w:ascii="Avenir Regular" w:eastAsia="Calibri" w:hAnsi="Avenir Regular" w:cs="Avenir Regular"/>
        </w:rPr>
        <w:t xml:space="preserve">Including neglect and poor care practice within an institution or specific care setting such as a hospital or care home, for example or in relation to care provided in one’s own home. This may range from one off incidents to long-term ill treatment. It can be through neglect or poor professional practice as a result of the structure, policies, processes or practices within an organisation. </w:t>
      </w:r>
    </w:p>
    <w:p w14:paraId="1930C92C" w14:textId="77777777" w:rsid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Neglect or acts of omission </w:t>
      </w:r>
      <w:r w:rsidRPr="008F21BC">
        <w:rPr>
          <w:rFonts w:ascii="Avenir Regular" w:eastAsia="Calibri" w:hAnsi="Avenir Regular" w:cs="Avenir Regular"/>
          <w:b/>
        </w:rPr>
        <w:t xml:space="preserve">- </w:t>
      </w:r>
      <w:r w:rsidRPr="008F21BC">
        <w:rPr>
          <w:rFonts w:ascii="Avenir Regular" w:eastAsia="Calibri" w:hAnsi="Avenir Regular" w:cs="Avenir Regular"/>
        </w:rPr>
        <w:t>Including ignoring medical, emotional or physical care needs, failure to provide access to appropriate health, care and support or educational services, the withholding of the necessities of life, such as medication, adequate nutrition and heating.</w:t>
      </w:r>
    </w:p>
    <w:p w14:paraId="02F12694" w14:textId="14D06148" w:rsidR="00747C44" w:rsidRPr="008F21BC" w:rsidRDefault="00747C44" w:rsidP="008F21BC">
      <w:pPr>
        <w:pStyle w:val="ListParagraph"/>
        <w:numPr>
          <w:ilvl w:val="0"/>
          <w:numId w:val="37"/>
        </w:numPr>
        <w:spacing w:line="276" w:lineRule="auto"/>
        <w:ind w:right="-46"/>
        <w:contextualSpacing/>
        <w:jc w:val="both"/>
        <w:rPr>
          <w:rFonts w:ascii="Avenir Regular" w:eastAsia="Calibri" w:hAnsi="Avenir Regular" w:cs="Avenir Regular"/>
        </w:rPr>
      </w:pPr>
      <w:r w:rsidRPr="001C5397">
        <w:rPr>
          <w:rFonts w:ascii="Avenir Regular" w:eastAsia="Calibri" w:hAnsi="Avenir Regular" w:cs="Avenir Regular"/>
          <w:b/>
          <w:color w:val="002060"/>
        </w:rPr>
        <w:t xml:space="preserve">Self-neglect </w:t>
      </w:r>
      <w:r w:rsidRPr="008F21BC">
        <w:rPr>
          <w:rFonts w:ascii="Avenir Regular" w:eastAsia="Calibri" w:hAnsi="Avenir Regular" w:cs="Avenir Regular"/>
          <w:b/>
        </w:rPr>
        <w:t xml:space="preserve">- </w:t>
      </w:r>
      <w:r w:rsidRPr="008F21BC">
        <w:rPr>
          <w:rFonts w:ascii="Avenir Regular" w:eastAsia="Calibri" w:hAnsi="Avenir Regular" w:cs="Avenir Regular"/>
        </w:rPr>
        <w:t xml:space="preserve">This covers a wide range of behavior, neglecting to care for one’s personal </w:t>
      </w:r>
      <w:r w:rsidRPr="008F21BC">
        <w:rPr>
          <w:rFonts w:ascii="Avenir Regular" w:eastAsia="Calibri" w:hAnsi="Avenir Regular" w:cs="Avenir Regular"/>
        </w:rPr>
        <w:lastRenderedPageBreak/>
        <w:t>hygiene, health or surroundings and includes behaviour such as hoarding. There is a difference between what constitutes a safeguarding incident that requires a statutory response and an incident that is rooted in concern for someone’s general wellbeing.</w:t>
      </w:r>
    </w:p>
    <w:p w14:paraId="7861A426" w14:textId="77777777" w:rsidR="00747C44" w:rsidRPr="00747C44" w:rsidRDefault="00747C44" w:rsidP="00747C44">
      <w:pPr>
        <w:spacing w:after="0" w:line="276" w:lineRule="auto"/>
        <w:ind w:left="720" w:right="-46"/>
        <w:contextualSpacing/>
        <w:jc w:val="both"/>
        <w:rPr>
          <w:rFonts w:ascii="Avenir Regular" w:eastAsia="Calibri" w:hAnsi="Avenir Regular" w:cs="Avenir Regular"/>
          <w:kern w:val="0"/>
          <w:lang w:val="en-US"/>
          <w14:ligatures w14:val="none"/>
        </w:rPr>
      </w:pPr>
    </w:p>
    <w:p w14:paraId="54E34256" w14:textId="21931288" w:rsidR="00747C44" w:rsidRDefault="00850A4C" w:rsidP="00747C44">
      <w:pPr>
        <w:spacing w:after="0" w:line="240" w:lineRule="auto"/>
        <w:ind w:right="-46"/>
        <w:contextualSpacing/>
        <w:jc w:val="both"/>
        <w:rPr>
          <w:rFonts w:ascii="inglobal" w:eastAsia="Times New Roman" w:hAnsi="inglobal" w:cs="Avenir Regular"/>
          <w:bCs/>
          <w:color w:val="002060"/>
          <w:kern w:val="0"/>
          <w:sz w:val="32"/>
          <w:szCs w:val="32"/>
          <w:lang w:eastAsia="en-GB"/>
          <w14:ligatures w14:val="none"/>
        </w:rPr>
      </w:pPr>
      <w:r w:rsidRPr="00850A4C">
        <w:rPr>
          <w:rFonts w:ascii="inglobal" w:eastAsia="Times New Roman" w:hAnsi="inglobal" w:cs="Avenir Regular"/>
          <w:bCs/>
          <w:color w:val="002060"/>
          <w:kern w:val="0"/>
          <w:sz w:val="32"/>
          <w:szCs w:val="32"/>
          <w:lang w:eastAsia="en-GB"/>
          <w14:ligatures w14:val="none"/>
        </w:rPr>
        <w:t xml:space="preserve">7. </w:t>
      </w:r>
      <w:r w:rsidR="00747C44" w:rsidRPr="00747C44">
        <w:rPr>
          <w:rFonts w:ascii="inglobal" w:eastAsia="Times New Roman" w:hAnsi="inglobal" w:cs="Avenir Regular"/>
          <w:bCs/>
          <w:color w:val="002060"/>
          <w:kern w:val="0"/>
          <w:sz w:val="32"/>
          <w:szCs w:val="32"/>
          <w:lang w:eastAsia="en-GB"/>
          <w14:ligatures w14:val="none"/>
        </w:rPr>
        <w:t xml:space="preserve">Radicalisation to Terrorism </w:t>
      </w:r>
    </w:p>
    <w:p w14:paraId="28B52EA6" w14:textId="77777777" w:rsidR="00850A4C" w:rsidRPr="00747C44" w:rsidRDefault="00850A4C" w:rsidP="00747C44">
      <w:pPr>
        <w:spacing w:after="0" w:line="240" w:lineRule="auto"/>
        <w:ind w:right="-46"/>
        <w:contextualSpacing/>
        <w:jc w:val="both"/>
        <w:rPr>
          <w:rFonts w:ascii="inglobal" w:eastAsia="Times New Roman" w:hAnsi="inglobal" w:cs="Avenir Regular"/>
          <w:bCs/>
          <w:color w:val="002060"/>
          <w:kern w:val="0"/>
          <w:sz w:val="32"/>
          <w:szCs w:val="32"/>
          <w:lang w:eastAsia="en-GB"/>
          <w14:ligatures w14:val="none"/>
        </w:rPr>
      </w:pPr>
    </w:p>
    <w:p w14:paraId="2D74C9D1" w14:textId="77777777"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The Government through its PREVENT programme has highlighted how some adults may be vulnerable to exploitation and radicalisation and involvement in terrorism.  </w:t>
      </w:r>
      <w:r w:rsidRPr="00747C44">
        <w:rPr>
          <w:rFonts w:ascii="Avenir Regular" w:eastAsia="Times New Roman" w:hAnsi="Avenir Regular" w:cs="Avenir Regular"/>
          <w:bCs/>
          <w:kern w:val="0"/>
          <w14:ligatures w14:val="none"/>
        </w:rPr>
        <w:t>Signs and indicators of radicalisation m</w:t>
      </w:r>
      <w:r w:rsidRPr="00747C44">
        <w:rPr>
          <w:rFonts w:ascii="Avenir Regular" w:eastAsia="Times New Roman" w:hAnsi="Avenir Regular" w:cs="Avenir Regular"/>
          <w:kern w:val="0"/>
          <w:lang w:eastAsia="en-GB"/>
          <w14:ligatures w14:val="none"/>
        </w:rPr>
        <w:t>ay include:</w:t>
      </w:r>
    </w:p>
    <w:p w14:paraId="746F11F7"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Being in contact with extremist recruiters.</w:t>
      </w:r>
    </w:p>
    <w:p w14:paraId="64113607"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 xml:space="preserve">Articulating support for violent extremist causes or leaders. </w:t>
      </w:r>
    </w:p>
    <w:p w14:paraId="035289C8"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Accessing violent extremist websites, especially those with a social networking element.</w:t>
      </w:r>
    </w:p>
    <w:p w14:paraId="107C6BF7"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Possessing violent extremist literature.</w:t>
      </w:r>
    </w:p>
    <w:p w14:paraId="10469FF4"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 xml:space="preserve">Using extremist narratives to explain personal disadvantage. </w:t>
      </w:r>
    </w:p>
    <w:p w14:paraId="0073071F"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Justifying the use of violence to solve societal issues.</w:t>
      </w:r>
    </w:p>
    <w:p w14:paraId="57E4DB92"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 xml:space="preserve">Joining extremist organisations. </w:t>
      </w:r>
    </w:p>
    <w:p w14:paraId="01C8496F" w14:textId="77777777" w:rsidR="00747C44" w:rsidRPr="00747C44" w:rsidRDefault="00747C44" w:rsidP="00747C44">
      <w:pPr>
        <w:numPr>
          <w:ilvl w:val="0"/>
          <w:numId w:val="31"/>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Significant changes to appearance and/or behaviour.</w:t>
      </w:r>
    </w:p>
    <w:p w14:paraId="7BB5DAA6" w14:textId="77777777" w:rsidR="00747C44" w:rsidRPr="00747C44" w:rsidRDefault="00747C44" w:rsidP="00747C44">
      <w:pPr>
        <w:spacing w:after="0" w:line="240" w:lineRule="auto"/>
        <w:ind w:right="-46"/>
        <w:contextualSpacing/>
        <w:jc w:val="both"/>
        <w:rPr>
          <w:rFonts w:ascii="Avenir Regular" w:eastAsia="Times New Roman" w:hAnsi="Avenir Regular" w:cs="Avenir Regular"/>
          <w:kern w:val="0"/>
          <w:lang w:eastAsia="en-GB"/>
          <w14:ligatures w14:val="none"/>
        </w:rPr>
      </w:pPr>
    </w:p>
    <w:p w14:paraId="0A91FC69" w14:textId="6B69A9D4" w:rsidR="00747C44" w:rsidRDefault="00961014" w:rsidP="00747C44">
      <w:pPr>
        <w:spacing w:after="0" w:line="240" w:lineRule="auto"/>
        <w:ind w:right="-46"/>
        <w:jc w:val="both"/>
        <w:rPr>
          <w:rFonts w:ascii="inglobal" w:eastAsia="Times New Roman" w:hAnsi="inglobal" w:cs="Avenir Regular"/>
          <w:bCs/>
          <w:color w:val="002060"/>
          <w:kern w:val="0"/>
          <w:sz w:val="32"/>
          <w:szCs w:val="32"/>
          <w:lang w:eastAsia="en-GB"/>
          <w14:ligatures w14:val="none"/>
        </w:rPr>
      </w:pPr>
      <w:r w:rsidRPr="00961014">
        <w:rPr>
          <w:rFonts w:ascii="inglobal" w:eastAsia="Times New Roman" w:hAnsi="inglobal" w:cs="Avenir Regular"/>
          <w:bCs/>
          <w:color w:val="002060"/>
          <w:kern w:val="0"/>
          <w:sz w:val="32"/>
          <w:szCs w:val="32"/>
          <w:lang w:eastAsia="en-GB"/>
          <w14:ligatures w14:val="none"/>
        </w:rPr>
        <w:t xml:space="preserve">8. </w:t>
      </w:r>
      <w:r w:rsidR="00747C44" w:rsidRPr="00747C44">
        <w:rPr>
          <w:rFonts w:ascii="inglobal" w:eastAsia="Times New Roman" w:hAnsi="inglobal" w:cs="Avenir Regular"/>
          <w:bCs/>
          <w:color w:val="002060"/>
          <w:kern w:val="0"/>
          <w:sz w:val="32"/>
          <w:szCs w:val="32"/>
          <w:lang w:eastAsia="en-GB"/>
          <w14:ligatures w14:val="none"/>
        </w:rPr>
        <w:t>Reporting Concerns</w:t>
      </w:r>
    </w:p>
    <w:p w14:paraId="2B53E8B5" w14:textId="77777777" w:rsidR="00961014" w:rsidRPr="00747C44" w:rsidRDefault="00961014" w:rsidP="00747C44">
      <w:pPr>
        <w:spacing w:after="0" w:line="240" w:lineRule="auto"/>
        <w:ind w:right="-46"/>
        <w:jc w:val="both"/>
        <w:rPr>
          <w:rFonts w:ascii="inglobal" w:eastAsia="Times New Roman" w:hAnsi="inglobal" w:cs="Avenir Regular"/>
          <w:bCs/>
          <w:color w:val="002060"/>
          <w:kern w:val="0"/>
          <w:sz w:val="32"/>
          <w:szCs w:val="32"/>
          <w:lang w:eastAsia="en-GB"/>
          <w14:ligatures w14:val="none"/>
        </w:rPr>
      </w:pPr>
    </w:p>
    <w:p w14:paraId="1D8CF421" w14:textId="536E52DA" w:rsidR="00747C44" w:rsidRDefault="00747C44" w:rsidP="00747C44">
      <w:pPr>
        <w:spacing w:after="0" w:line="276"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Any </w:t>
      </w:r>
      <w:r w:rsidR="00961014">
        <w:rPr>
          <w:rFonts w:ascii="Avenir Regular" w:eastAsia="Times New Roman" w:hAnsi="Avenir Regular" w:cs="Avenir Regular"/>
          <w:kern w:val="0"/>
          <w:lang w:eastAsia="en-GB"/>
          <w14:ligatures w14:val="none"/>
        </w:rPr>
        <w:t xml:space="preserve">volunteer, </w:t>
      </w:r>
      <w:r w:rsidRPr="00747C44">
        <w:rPr>
          <w:rFonts w:ascii="Avenir Regular" w:eastAsia="Times New Roman" w:hAnsi="Avenir Regular" w:cs="Avenir Regular"/>
          <w:kern w:val="0"/>
          <w:lang w:eastAsia="en-GB"/>
          <w14:ligatures w14:val="none"/>
        </w:rPr>
        <w:t xml:space="preserve"> trustee or </w:t>
      </w:r>
      <w:r w:rsidR="00D40DEF">
        <w:rPr>
          <w:rFonts w:ascii="Avenir Regular" w:eastAsia="Times New Roman" w:hAnsi="Avenir Regular" w:cs="Avenir Regular"/>
          <w:kern w:val="0"/>
          <w:lang w:eastAsia="en-GB"/>
          <w14:ligatures w14:val="none"/>
        </w:rPr>
        <w:t xml:space="preserve">employee </w:t>
      </w:r>
      <w:r w:rsidRPr="00747C44">
        <w:rPr>
          <w:rFonts w:ascii="Avenir Regular" w:eastAsia="Times New Roman" w:hAnsi="Avenir Regular" w:cs="Avenir Regular"/>
          <w:kern w:val="0"/>
          <w:lang w:eastAsia="en-GB"/>
          <w14:ligatures w14:val="none"/>
        </w:rPr>
        <w:t>who becomes aware that an adult is or is at risk of, being abused or radicalised must raise the matter immediately with the organisation’s designated safeguarding person.</w:t>
      </w:r>
    </w:p>
    <w:p w14:paraId="32F91F4C" w14:textId="77777777" w:rsidR="00D9531C" w:rsidRDefault="00D9531C" w:rsidP="00747C44">
      <w:pPr>
        <w:spacing w:after="0" w:line="240" w:lineRule="auto"/>
        <w:ind w:right="-46"/>
        <w:jc w:val="both"/>
        <w:rPr>
          <w:rFonts w:ascii="Avenir Regular" w:eastAsia="Times New Roman" w:hAnsi="Avenir Regular" w:cs="Avenir Regular"/>
          <w:kern w:val="0"/>
          <w:lang w:eastAsia="en-GB"/>
          <w14:ligatures w14:val="none"/>
        </w:rPr>
      </w:pPr>
    </w:p>
    <w:p w14:paraId="626A22A5" w14:textId="38E7E2EB"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Early sharing of information is the key to providing an effective response where there are emerging concerns. To ensure effective safeguarding arrangements no one should assume that someone else will do it. </w:t>
      </w:r>
    </w:p>
    <w:p w14:paraId="1CC0096E" w14:textId="77777777" w:rsidR="00747C44" w:rsidRDefault="00747C44" w:rsidP="00747C44">
      <w:pPr>
        <w:spacing w:after="0" w:line="276" w:lineRule="auto"/>
        <w:ind w:right="-46"/>
        <w:jc w:val="both"/>
        <w:rPr>
          <w:rFonts w:ascii="Avenir Regular" w:eastAsia="Times New Roman" w:hAnsi="Avenir Regular" w:cs="Avenir Regular"/>
          <w:kern w:val="0"/>
          <w:lang w:eastAsia="en-GB"/>
          <w14:ligatures w14:val="none"/>
        </w:rPr>
      </w:pPr>
    </w:p>
    <w:p w14:paraId="07FE85A0" w14:textId="290132BE" w:rsidR="00EC2EDD" w:rsidRPr="000A4FAB" w:rsidRDefault="000A4FAB" w:rsidP="00747C44">
      <w:pPr>
        <w:spacing w:after="0" w:line="276" w:lineRule="auto"/>
        <w:ind w:right="-46"/>
        <w:jc w:val="both"/>
        <w:rPr>
          <w:rFonts w:ascii="inglobal" w:eastAsia="Times New Roman" w:hAnsi="inglobal" w:cs="Avenir Regular"/>
          <w:color w:val="002060"/>
          <w:kern w:val="0"/>
          <w:sz w:val="32"/>
          <w:szCs w:val="32"/>
          <w:lang w:eastAsia="en-GB"/>
          <w14:ligatures w14:val="none"/>
        </w:rPr>
      </w:pPr>
      <w:r>
        <w:rPr>
          <w:rFonts w:ascii="inglobal" w:eastAsia="Times New Roman" w:hAnsi="inglobal" w:cs="Avenir Regular"/>
          <w:color w:val="002060"/>
          <w:kern w:val="0"/>
          <w:sz w:val="32"/>
          <w:szCs w:val="32"/>
          <w:lang w:eastAsia="en-GB"/>
          <w14:ligatures w14:val="none"/>
        </w:rPr>
        <w:t xml:space="preserve">8.1 </w:t>
      </w:r>
      <w:r w:rsidR="00EC2EDD" w:rsidRPr="000A4FAB">
        <w:rPr>
          <w:rFonts w:ascii="inglobal" w:eastAsia="Times New Roman" w:hAnsi="inglobal" w:cs="Avenir Regular"/>
          <w:color w:val="002060"/>
          <w:kern w:val="0"/>
          <w:sz w:val="32"/>
          <w:szCs w:val="32"/>
          <w:lang w:eastAsia="en-GB"/>
          <w14:ligatures w14:val="none"/>
        </w:rPr>
        <w:t>Who to contact with a safeguarding concern</w:t>
      </w:r>
    </w:p>
    <w:p w14:paraId="0446F6F6" w14:textId="77777777" w:rsidR="000A4FAB" w:rsidRDefault="000A4FAB" w:rsidP="00747C44">
      <w:pPr>
        <w:spacing w:after="0" w:line="276" w:lineRule="auto"/>
        <w:ind w:right="-46"/>
        <w:jc w:val="both"/>
        <w:rPr>
          <w:rFonts w:ascii="Avenir Regular" w:eastAsia="Times New Roman" w:hAnsi="Avenir Regular" w:cs="Avenir Regular"/>
          <w:kern w:val="0"/>
          <w:lang w:eastAsia="en-GB"/>
          <w14:ligatures w14:val="none"/>
        </w:rPr>
      </w:pPr>
    </w:p>
    <w:tbl>
      <w:tblPr>
        <w:tblStyle w:val="TableGrid"/>
        <w:tblW w:w="0" w:type="auto"/>
        <w:tblLook w:val="04A0" w:firstRow="1" w:lastRow="0" w:firstColumn="1" w:lastColumn="0" w:noHBand="0" w:noVBand="1"/>
      </w:tblPr>
      <w:tblGrid>
        <w:gridCol w:w="3893"/>
        <w:gridCol w:w="2241"/>
        <w:gridCol w:w="3606"/>
      </w:tblGrid>
      <w:tr w:rsidR="000A4FAB" w:rsidRPr="000A4FAB" w14:paraId="2F33382B" w14:textId="77777777" w:rsidTr="00D319DF">
        <w:tc>
          <w:tcPr>
            <w:tcW w:w="3893" w:type="dxa"/>
          </w:tcPr>
          <w:p w14:paraId="4BEA58F1"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Role </w:t>
            </w:r>
          </w:p>
        </w:tc>
        <w:tc>
          <w:tcPr>
            <w:tcW w:w="2241" w:type="dxa"/>
          </w:tcPr>
          <w:p w14:paraId="7862E5F2"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Name </w:t>
            </w:r>
          </w:p>
        </w:tc>
        <w:tc>
          <w:tcPr>
            <w:tcW w:w="3606" w:type="dxa"/>
          </w:tcPr>
          <w:p w14:paraId="051C714D"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Contact Information </w:t>
            </w:r>
          </w:p>
        </w:tc>
      </w:tr>
      <w:tr w:rsidR="000A4FAB" w:rsidRPr="000A4FAB" w14:paraId="14F45E7F" w14:textId="77777777" w:rsidTr="00D319DF">
        <w:tc>
          <w:tcPr>
            <w:tcW w:w="3893" w:type="dxa"/>
          </w:tcPr>
          <w:p w14:paraId="5AFE8F01"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Designated Safeguarding Lead (DSL) </w:t>
            </w:r>
          </w:p>
          <w:p w14:paraId="72C0FAD8"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Out of hours Safeguarding Lead </w:t>
            </w:r>
          </w:p>
        </w:tc>
        <w:tc>
          <w:tcPr>
            <w:tcW w:w="2241" w:type="dxa"/>
          </w:tcPr>
          <w:p w14:paraId="7064165E"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Sarah-Jane Lowson </w:t>
            </w:r>
          </w:p>
          <w:p w14:paraId="4ABB158D"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Operations Lead </w:t>
            </w:r>
          </w:p>
        </w:tc>
        <w:tc>
          <w:tcPr>
            <w:tcW w:w="3606" w:type="dxa"/>
          </w:tcPr>
          <w:p w14:paraId="06369060"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Email: </w:t>
            </w:r>
            <w:hyperlink r:id="rId23" w:history="1">
              <w:r w:rsidRPr="000A4FAB">
                <w:rPr>
                  <w:rStyle w:val="Hyperlink"/>
                  <w:rFonts w:ascii="Avenir Regular" w:eastAsia="Times New Roman" w:hAnsi="Avenir Regular" w:cs="Avenir Regular"/>
                  <w:kern w:val="0"/>
                  <w:lang w:val="en-US" w:eastAsia="en-GB"/>
                  <w14:ligatures w14:val="none"/>
                </w:rPr>
                <w:t>sarah-janel@reach.org.uk</w:t>
              </w:r>
            </w:hyperlink>
            <w:r w:rsidRPr="000A4FAB">
              <w:rPr>
                <w:rFonts w:ascii="Avenir Regular" w:eastAsia="Times New Roman" w:hAnsi="Avenir Regular" w:cs="Avenir Regular"/>
                <w:kern w:val="0"/>
                <w:lang w:val="en-US" w:eastAsia="en-GB"/>
                <w14:ligatures w14:val="none"/>
              </w:rPr>
              <w:t xml:space="preserve"> </w:t>
            </w:r>
          </w:p>
          <w:p w14:paraId="764D77A8"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Mobile: 07932 747 652 </w:t>
            </w:r>
          </w:p>
        </w:tc>
      </w:tr>
      <w:tr w:rsidR="000A4FAB" w:rsidRPr="000A4FAB" w14:paraId="7CEC7DEA" w14:textId="77777777" w:rsidTr="00D319DF">
        <w:tc>
          <w:tcPr>
            <w:tcW w:w="3893" w:type="dxa"/>
          </w:tcPr>
          <w:p w14:paraId="7DD9E85A"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Deputy DSL </w:t>
            </w:r>
          </w:p>
        </w:tc>
        <w:tc>
          <w:tcPr>
            <w:tcW w:w="2241" w:type="dxa"/>
          </w:tcPr>
          <w:p w14:paraId="2BB3CA12"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VACANT </w:t>
            </w:r>
          </w:p>
        </w:tc>
        <w:tc>
          <w:tcPr>
            <w:tcW w:w="3606" w:type="dxa"/>
          </w:tcPr>
          <w:p w14:paraId="2B5BD44E"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p>
        </w:tc>
      </w:tr>
      <w:tr w:rsidR="000A4FAB" w:rsidRPr="000A4FAB" w14:paraId="70F83A2B" w14:textId="77777777" w:rsidTr="00D319DF">
        <w:tc>
          <w:tcPr>
            <w:tcW w:w="3893" w:type="dxa"/>
          </w:tcPr>
          <w:p w14:paraId="17A76216"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Reach Board of Trustees Safeguarding Champion </w:t>
            </w:r>
          </w:p>
        </w:tc>
        <w:tc>
          <w:tcPr>
            <w:tcW w:w="2241" w:type="dxa"/>
          </w:tcPr>
          <w:p w14:paraId="0B6AA503"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Julie Detheridge </w:t>
            </w:r>
          </w:p>
        </w:tc>
        <w:tc>
          <w:tcPr>
            <w:tcW w:w="3606" w:type="dxa"/>
          </w:tcPr>
          <w:p w14:paraId="15490E5A"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Email: </w:t>
            </w:r>
            <w:hyperlink r:id="rId24" w:history="1">
              <w:r w:rsidRPr="000A4FAB">
                <w:rPr>
                  <w:rStyle w:val="Hyperlink"/>
                  <w:rFonts w:ascii="Avenir Regular" w:eastAsia="Times New Roman" w:hAnsi="Avenir Regular" w:cs="Avenir Regular"/>
                  <w:kern w:val="0"/>
                  <w:lang w:val="en-US" w:eastAsia="en-GB"/>
                  <w14:ligatures w14:val="none"/>
                </w:rPr>
                <w:t>julied@reach.org.uk</w:t>
              </w:r>
            </w:hyperlink>
            <w:r w:rsidRPr="000A4FAB">
              <w:rPr>
                <w:rFonts w:ascii="Avenir Regular" w:eastAsia="Times New Roman" w:hAnsi="Avenir Regular" w:cs="Avenir Regular"/>
                <w:kern w:val="0"/>
                <w:lang w:val="en-US" w:eastAsia="en-GB"/>
                <w14:ligatures w14:val="none"/>
              </w:rPr>
              <w:t xml:space="preserve"> </w:t>
            </w:r>
          </w:p>
          <w:p w14:paraId="2EB85742"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Mobile: </w:t>
            </w:r>
          </w:p>
        </w:tc>
      </w:tr>
      <w:tr w:rsidR="000A4FAB" w:rsidRPr="000A4FAB" w14:paraId="09BF7FDB" w14:textId="77777777" w:rsidTr="00D319DF">
        <w:tc>
          <w:tcPr>
            <w:tcW w:w="3893" w:type="dxa"/>
          </w:tcPr>
          <w:p w14:paraId="7DDC707D"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Whistle Blowing (internal)</w:t>
            </w:r>
          </w:p>
        </w:tc>
        <w:tc>
          <w:tcPr>
            <w:tcW w:w="2241" w:type="dxa"/>
          </w:tcPr>
          <w:p w14:paraId="0CD468C5"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Gary Phillips </w:t>
            </w:r>
          </w:p>
        </w:tc>
        <w:tc>
          <w:tcPr>
            <w:tcW w:w="3606" w:type="dxa"/>
          </w:tcPr>
          <w:p w14:paraId="4BC3FCB2"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 xml:space="preserve">Email: </w:t>
            </w:r>
            <w:hyperlink r:id="rId25" w:history="1">
              <w:r w:rsidRPr="000A4FAB">
                <w:rPr>
                  <w:rStyle w:val="Hyperlink"/>
                  <w:rFonts w:ascii="Avenir Regular" w:eastAsia="Times New Roman" w:hAnsi="Avenir Regular" w:cs="Avenir Regular"/>
                  <w:kern w:val="0"/>
                  <w:lang w:val="en-US" w:eastAsia="en-GB"/>
                  <w14:ligatures w14:val="none"/>
                </w:rPr>
                <w:t>garyp@reach.org.uk</w:t>
              </w:r>
            </w:hyperlink>
            <w:r w:rsidRPr="000A4FAB">
              <w:rPr>
                <w:rFonts w:ascii="Avenir Regular" w:eastAsia="Times New Roman" w:hAnsi="Avenir Regular" w:cs="Avenir Regular"/>
                <w:kern w:val="0"/>
                <w:lang w:val="en-US" w:eastAsia="en-GB"/>
                <w14:ligatures w14:val="none"/>
              </w:rPr>
              <w:t xml:space="preserve"> </w:t>
            </w:r>
          </w:p>
          <w:p w14:paraId="38C21C2B" w14:textId="77777777" w:rsidR="000A4FAB" w:rsidRPr="000A4FAB" w:rsidRDefault="000A4FAB" w:rsidP="000A4FAB">
            <w:pPr>
              <w:spacing w:line="276" w:lineRule="auto"/>
              <w:ind w:right="-46"/>
              <w:jc w:val="both"/>
              <w:rPr>
                <w:rFonts w:ascii="Avenir Regular" w:eastAsia="Times New Roman" w:hAnsi="Avenir Regular" w:cs="Avenir Regular"/>
                <w:kern w:val="0"/>
                <w:lang w:val="en-US" w:eastAsia="en-GB"/>
                <w14:ligatures w14:val="none"/>
              </w:rPr>
            </w:pPr>
            <w:r w:rsidRPr="000A4FAB">
              <w:rPr>
                <w:rFonts w:ascii="Avenir Regular" w:eastAsia="Times New Roman" w:hAnsi="Avenir Regular" w:cs="Avenir Regular"/>
                <w:kern w:val="0"/>
                <w:lang w:val="en-US" w:eastAsia="en-GB"/>
                <w14:ligatures w14:val="none"/>
              </w:rPr>
              <w:t>Mobile: 07984 045 575</w:t>
            </w:r>
          </w:p>
        </w:tc>
      </w:tr>
      <w:tr w:rsidR="000A4FAB" w:rsidRPr="000A4FAB" w14:paraId="54497AC4" w14:textId="77777777" w:rsidTr="00D319DF">
        <w:tc>
          <w:tcPr>
            <w:tcW w:w="3893" w:type="dxa"/>
          </w:tcPr>
          <w:p w14:paraId="1298AD0F" w14:textId="52020709" w:rsidR="000A4FAB" w:rsidRPr="000A4FAB" w:rsidRDefault="00D319DF" w:rsidP="000A4FAB">
            <w:pPr>
              <w:spacing w:line="276" w:lineRule="auto"/>
              <w:ind w:right="-46"/>
              <w:jc w:val="both"/>
              <w:rPr>
                <w:rFonts w:ascii="Avenir Regular" w:eastAsia="Times New Roman" w:hAnsi="Avenir Regular" w:cs="Avenir Regular"/>
                <w:kern w:val="0"/>
                <w:lang w:val="en-US" w:eastAsia="en-GB"/>
                <w14:ligatures w14:val="none"/>
              </w:rPr>
            </w:pPr>
            <w:r>
              <w:rPr>
                <w:rFonts w:ascii="Avenir Regular" w:eastAsia="Times New Roman" w:hAnsi="Avenir Regular" w:cs="Avenir Regular"/>
                <w:kern w:val="0"/>
                <w:lang w:val="en-US" w:eastAsia="en-GB"/>
                <w14:ligatures w14:val="none"/>
              </w:rPr>
              <w:t>If the person is in immediate danger</w:t>
            </w:r>
          </w:p>
        </w:tc>
        <w:tc>
          <w:tcPr>
            <w:tcW w:w="2241" w:type="dxa"/>
          </w:tcPr>
          <w:p w14:paraId="0633CA48" w14:textId="5ED396E0" w:rsidR="000A4FAB" w:rsidRPr="000A4FAB" w:rsidRDefault="00D319DF" w:rsidP="000A4FAB">
            <w:pPr>
              <w:spacing w:line="276" w:lineRule="auto"/>
              <w:ind w:right="-46"/>
              <w:jc w:val="both"/>
              <w:rPr>
                <w:rFonts w:ascii="Avenir Regular" w:eastAsia="Times New Roman" w:hAnsi="Avenir Regular" w:cs="Avenir Regular"/>
                <w:kern w:val="0"/>
                <w:lang w:val="en-US" w:eastAsia="en-GB"/>
                <w14:ligatures w14:val="none"/>
              </w:rPr>
            </w:pPr>
            <w:r>
              <w:rPr>
                <w:rFonts w:ascii="Avenir Regular" w:eastAsia="Times New Roman" w:hAnsi="Avenir Regular" w:cs="Avenir Regular"/>
                <w:kern w:val="0"/>
                <w:lang w:val="en-US" w:eastAsia="en-GB"/>
                <w14:ligatures w14:val="none"/>
              </w:rPr>
              <w:t xml:space="preserve">Police </w:t>
            </w:r>
          </w:p>
        </w:tc>
        <w:tc>
          <w:tcPr>
            <w:tcW w:w="3606" w:type="dxa"/>
          </w:tcPr>
          <w:p w14:paraId="4DD77F4C" w14:textId="1FCF38F9" w:rsidR="00D319DF" w:rsidRPr="00D319DF" w:rsidRDefault="00D319DF" w:rsidP="00D319DF">
            <w:pPr>
              <w:spacing w:line="276" w:lineRule="auto"/>
              <w:ind w:right="-46"/>
              <w:jc w:val="both"/>
              <w:rPr>
                <w:rFonts w:ascii="Avenir Regular" w:eastAsia="Times New Roman" w:hAnsi="Avenir Regular" w:cs="Avenir Regular"/>
                <w:kern w:val="0"/>
                <w:lang w:val="en-US" w:eastAsia="en-GB"/>
                <w14:ligatures w14:val="none"/>
              </w:rPr>
            </w:pPr>
            <w:r w:rsidRPr="00D319DF">
              <w:rPr>
                <w:rFonts w:ascii="Avenir Regular" w:eastAsia="Times New Roman" w:hAnsi="Avenir Regular" w:cs="Avenir Regular"/>
                <w:kern w:val="0"/>
                <w:lang w:val="en-US" w:eastAsia="en-GB"/>
                <w14:ligatures w14:val="none"/>
              </w:rPr>
              <w:t>Emergency – 999</w:t>
            </w:r>
          </w:p>
          <w:p w14:paraId="3ED3895D" w14:textId="0F32EC40" w:rsidR="000A4FAB" w:rsidRPr="000A4FAB" w:rsidRDefault="00D319DF" w:rsidP="000A4FAB">
            <w:pPr>
              <w:spacing w:line="276" w:lineRule="auto"/>
              <w:ind w:right="-46"/>
              <w:jc w:val="both"/>
              <w:rPr>
                <w:rFonts w:ascii="Avenir Regular" w:eastAsia="Times New Roman" w:hAnsi="Avenir Regular" w:cs="Avenir Regular"/>
                <w:kern w:val="0"/>
                <w:lang w:val="en-US" w:eastAsia="en-GB"/>
                <w14:ligatures w14:val="none"/>
              </w:rPr>
            </w:pPr>
            <w:r w:rsidRPr="00D319DF">
              <w:rPr>
                <w:rFonts w:ascii="Avenir Regular" w:eastAsia="Times New Roman" w:hAnsi="Avenir Regular" w:cs="Avenir Regular"/>
                <w:kern w:val="0"/>
                <w:lang w:val="en-US" w:eastAsia="en-GB"/>
                <w14:ligatures w14:val="none"/>
              </w:rPr>
              <w:t>Non-emergency – 101</w:t>
            </w:r>
          </w:p>
        </w:tc>
      </w:tr>
    </w:tbl>
    <w:p w14:paraId="59D07990" w14:textId="77777777" w:rsidR="00EC2EDD" w:rsidRDefault="00EC2EDD" w:rsidP="00747C44">
      <w:pPr>
        <w:spacing w:after="0" w:line="276" w:lineRule="auto"/>
        <w:ind w:right="-46"/>
        <w:jc w:val="both"/>
        <w:rPr>
          <w:rFonts w:ascii="Avenir Regular" w:eastAsia="Times New Roman" w:hAnsi="Avenir Regular" w:cs="Avenir Regular"/>
          <w:kern w:val="0"/>
          <w:lang w:eastAsia="en-GB"/>
          <w14:ligatures w14:val="none"/>
        </w:rPr>
      </w:pPr>
    </w:p>
    <w:p w14:paraId="4C47EEA9" w14:textId="791E49AE" w:rsidR="00EC2EDD" w:rsidRDefault="00D253E7" w:rsidP="00747C44">
      <w:pPr>
        <w:spacing w:after="0" w:line="276" w:lineRule="auto"/>
        <w:ind w:right="-46"/>
        <w:jc w:val="both"/>
        <w:rPr>
          <w:rFonts w:ascii="inglobal" w:eastAsia="Times New Roman" w:hAnsi="inglobal" w:cs="Avenir Regular"/>
          <w:color w:val="002060"/>
          <w:kern w:val="0"/>
          <w:sz w:val="32"/>
          <w:szCs w:val="32"/>
          <w:lang w:eastAsia="en-GB"/>
          <w14:ligatures w14:val="none"/>
        </w:rPr>
      </w:pPr>
      <w:r w:rsidRPr="00D253E7">
        <w:rPr>
          <w:rFonts w:ascii="inglobal" w:eastAsia="Times New Roman" w:hAnsi="inglobal" w:cs="Avenir Regular"/>
          <w:color w:val="002060"/>
          <w:kern w:val="0"/>
          <w:sz w:val="32"/>
          <w:szCs w:val="32"/>
          <w:lang w:eastAsia="en-GB"/>
          <w14:ligatures w14:val="none"/>
        </w:rPr>
        <w:t>8.2.</w:t>
      </w:r>
      <w:r w:rsidR="0075450D">
        <w:rPr>
          <w:rFonts w:ascii="inglobal" w:eastAsia="Times New Roman" w:hAnsi="inglobal" w:cs="Avenir Regular"/>
          <w:color w:val="002060"/>
          <w:kern w:val="0"/>
          <w:sz w:val="32"/>
          <w:szCs w:val="32"/>
          <w:lang w:eastAsia="en-GB"/>
          <w14:ligatures w14:val="none"/>
        </w:rPr>
        <w:t xml:space="preserve"> </w:t>
      </w:r>
      <w:r w:rsidRPr="00D253E7">
        <w:rPr>
          <w:rFonts w:ascii="inglobal" w:eastAsia="Times New Roman" w:hAnsi="inglobal" w:cs="Avenir Regular"/>
          <w:color w:val="002060"/>
          <w:kern w:val="0"/>
          <w:sz w:val="32"/>
          <w:szCs w:val="32"/>
          <w:lang w:eastAsia="en-GB"/>
          <w14:ligatures w14:val="none"/>
        </w:rPr>
        <w:t>What we will do</w:t>
      </w:r>
    </w:p>
    <w:p w14:paraId="4FCD0FA9" w14:textId="77777777" w:rsidR="00D253E7" w:rsidRPr="00747C44" w:rsidRDefault="00D253E7" w:rsidP="00747C44">
      <w:pPr>
        <w:spacing w:after="0" w:line="276" w:lineRule="auto"/>
        <w:ind w:right="-46"/>
        <w:jc w:val="both"/>
        <w:rPr>
          <w:rFonts w:ascii="inglobal" w:eastAsia="Times New Roman" w:hAnsi="inglobal" w:cs="Avenir Regular"/>
          <w:color w:val="002060"/>
          <w:kern w:val="0"/>
          <w:sz w:val="32"/>
          <w:szCs w:val="32"/>
          <w:lang w:eastAsia="en-GB"/>
          <w14:ligatures w14:val="none"/>
        </w:rPr>
      </w:pPr>
    </w:p>
    <w:p w14:paraId="0E36939C" w14:textId="5E33F15E" w:rsidR="00747C44" w:rsidRPr="00747C44" w:rsidRDefault="00D319DF" w:rsidP="00747C44">
      <w:pPr>
        <w:spacing w:after="0" w:line="276" w:lineRule="auto"/>
        <w:ind w:right="-46"/>
        <w:jc w:val="both"/>
        <w:rPr>
          <w:rFonts w:ascii="Avenir Regular" w:eastAsia="Times New Roman" w:hAnsi="Avenir Regular" w:cs="Avenir Regular"/>
          <w:kern w:val="0"/>
          <w:lang w:eastAsia="en-GB"/>
          <w14:ligatures w14:val="none"/>
        </w:rPr>
      </w:pPr>
      <w:r>
        <w:rPr>
          <w:rFonts w:ascii="Avenir Regular" w:eastAsia="Times New Roman" w:hAnsi="Avenir Regular" w:cs="Avenir Regular"/>
          <w:kern w:val="0"/>
          <w:lang w:eastAsia="en-GB"/>
          <w14:ligatures w14:val="none"/>
        </w:rPr>
        <w:lastRenderedPageBreak/>
        <w:t xml:space="preserve">Reach </w:t>
      </w:r>
      <w:r w:rsidR="00747C44" w:rsidRPr="00747C44">
        <w:rPr>
          <w:rFonts w:ascii="Avenir Regular" w:eastAsia="Times New Roman" w:hAnsi="Avenir Regular" w:cs="Avenir Regular"/>
          <w:kern w:val="0"/>
          <w:lang w:eastAsia="en-GB"/>
          <w14:ligatures w14:val="none"/>
        </w:rPr>
        <w:t>will</w:t>
      </w:r>
    </w:p>
    <w:p w14:paraId="5EC9888F" w14:textId="77777777" w:rsidR="00747C44" w:rsidRPr="00747C44" w:rsidRDefault="00747C44" w:rsidP="00747C44">
      <w:pPr>
        <w:numPr>
          <w:ilvl w:val="0"/>
          <w:numId w:val="35"/>
        </w:numPr>
        <w:spacing w:after="0" w:line="276"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Inform the adult of the action we propose to take.</w:t>
      </w:r>
    </w:p>
    <w:p w14:paraId="7488BB53" w14:textId="77777777" w:rsidR="00747C44" w:rsidRPr="00747C44" w:rsidRDefault="00747C44" w:rsidP="00747C44">
      <w:pPr>
        <w:numPr>
          <w:ilvl w:val="0"/>
          <w:numId w:val="35"/>
        </w:numPr>
        <w:spacing w:after="0" w:line="276"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 xml:space="preserve">Seek their agreement for any referral. </w:t>
      </w:r>
    </w:p>
    <w:p w14:paraId="3C875624" w14:textId="77777777" w:rsidR="00747C44" w:rsidRPr="00747C44" w:rsidRDefault="00747C44" w:rsidP="00747C44">
      <w:pPr>
        <w:numPr>
          <w:ilvl w:val="0"/>
          <w:numId w:val="35"/>
        </w:numPr>
        <w:spacing w:after="0" w:line="276"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 xml:space="preserve">Ensure that they are kept informed about what will happen next, so they can be reassured about what to expect. </w:t>
      </w:r>
    </w:p>
    <w:p w14:paraId="2F0067A4" w14:textId="77777777" w:rsidR="00747C44" w:rsidRPr="00747C44" w:rsidRDefault="00747C44" w:rsidP="00747C44">
      <w:pPr>
        <w:numPr>
          <w:ilvl w:val="0"/>
          <w:numId w:val="35"/>
        </w:numPr>
        <w:spacing w:after="0" w:line="276"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Endeavour to ensure that they are safe and supported before proceeding with any other action.</w:t>
      </w:r>
    </w:p>
    <w:p w14:paraId="3D94B9C6" w14:textId="515D6FD9" w:rsidR="00747C44" w:rsidRDefault="00747C44" w:rsidP="00747C44">
      <w:pPr>
        <w:numPr>
          <w:ilvl w:val="0"/>
          <w:numId w:val="35"/>
        </w:numPr>
        <w:spacing w:after="0" w:line="276"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 xml:space="preserve">Inform the adult if </w:t>
      </w:r>
      <w:r w:rsidR="00651A0A">
        <w:rPr>
          <w:rFonts w:ascii="Avenir Regular" w:eastAsia="Times New Roman" w:hAnsi="Avenir Regular" w:cs="Avenir Regular"/>
          <w:kern w:val="0"/>
          <w:lang w:val="en-US" w:eastAsia="en-GB"/>
          <w14:ligatures w14:val="none"/>
        </w:rPr>
        <w:t xml:space="preserve">Reach </w:t>
      </w:r>
      <w:r w:rsidR="007F00C8" w:rsidRPr="00747C44">
        <w:rPr>
          <w:rFonts w:ascii="Avenir Regular" w:eastAsia="Times New Roman" w:hAnsi="Avenir Regular" w:cs="Avenir Regular"/>
          <w:kern w:val="0"/>
          <w:lang w:val="en-US" w:eastAsia="en-GB"/>
          <w14:ligatures w14:val="none"/>
        </w:rPr>
        <w:t>is</w:t>
      </w:r>
      <w:r w:rsidRPr="00747C44">
        <w:rPr>
          <w:rFonts w:ascii="Avenir Regular" w:eastAsia="Times New Roman" w:hAnsi="Avenir Regular" w:cs="Avenir Regular"/>
          <w:kern w:val="0"/>
          <w:lang w:val="en-US" w:eastAsia="en-GB"/>
          <w14:ligatures w14:val="none"/>
        </w:rPr>
        <w:t xml:space="preserve"> planning to seek advice from or report concerns to an external agency.</w:t>
      </w:r>
    </w:p>
    <w:p w14:paraId="0DA7A771" w14:textId="77777777" w:rsidR="00747C44" w:rsidRPr="00747C44" w:rsidRDefault="00747C44" w:rsidP="00747C44">
      <w:pPr>
        <w:spacing w:after="0" w:line="276" w:lineRule="auto"/>
        <w:ind w:right="-46"/>
        <w:jc w:val="both"/>
        <w:rPr>
          <w:rFonts w:ascii="Avenir Regular" w:eastAsia="Times New Roman" w:hAnsi="Avenir Regular" w:cs="Avenir Regular"/>
          <w:kern w:val="0"/>
          <w:lang w:eastAsia="en-GB"/>
          <w14:ligatures w14:val="none"/>
        </w:rPr>
      </w:pPr>
    </w:p>
    <w:p w14:paraId="73CF4A9A" w14:textId="2F1C46FD" w:rsidR="00747C44" w:rsidRPr="00747C44" w:rsidRDefault="00747C44" w:rsidP="00747C44">
      <w:pPr>
        <w:spacing w:after="0" w:line="276"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In most situations there will not be an immediate threat and the decision about protecting the person with safeguarding needs will be taken in consultation with themselves and through referral to Adult Social Care.</w:t>
      </w:r>
      <w:r w:rsidR="00F176FA">
        <w:rPr>
          <w:rFonts w:ascii="Avenir Regular" w:eastAsia="Times New Roman" w:hAnsi="Avenir Regular" w:cs="Avenir Regular"/>
          <w:kern w:val="0"/>
          <w:lang w:eastAsia="en-GB"/>
          <w14:ligatures w14:val="none"/>
        </w:rPr>
        <w:t xml:space="preserve"> </w:t>
      </w:r>
      <w:r w:rsidR="00F176FA" w:rsidRPr="00F176FA">
        <w:rPr>
          <w:rFonts w:ascii="Avenir Regular" w:eastAsia="Times New Roman" w:hAnsi="Avenir Regular" w:cs="Avenir Regular"/>
          <w:kern w:val="0"/>
          <w:lang w:eastAsia="en-GB"/>
          <w14:ligatures w14:val="none"/>
        </w:rPr>
        <w:t>Every local authority has a Safeguarding Vulnerable Adults Board and referral pathway. The Reach DSL will follow the referral pathway of the local authority in which the person lives.</w:t>
      </w:r>
    </w:p>
    <w:p w14:paraId="726DEAC1" w14:textId="77777777" w:rsidR="00747C44" w:rsidRPr="00747C44" w:rsidRDefault="00747C44" w:rsidP="00747C44">
      <w:pPr>
        <w:spacing w:after="0" w:line="276" w:lineRule="auto"/>
        <w:ind w:right="-46"/>
        <w:jc w:val="both"/>
        <w:rPr>
          <w:rFonts w:ascii="Avenir Regular" w:eastAsia="Times New Roman" w:hAnsi="Avenir Regular" w:cs="Avenir Regular"/>
          <w:kern w:val="0"/>
          <w:lang w:eastAsia="en-GB"/>
          <w14:ligatures w14:val="none"/>
        </w:rPr>
      </w:pPr>
    </w:p>
    <w:p w14:paraId="7DD3F535" w14:textId="77777777" w:rsidR="00747C44" w:rsidRPr="00747C44" w:rsidRDefault="00747C44" w:rsidP="00747C44">
      <w:pPr>
        <w:spacing w:after="0" w:line="276"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b/>
          <w:bCs/>
          <w:kern w:val="0"/>
          <w:lang w:eastAsia="en-GB"/>
          <w14:ligatures w14:val="none"/>
        </w:rPr>
        <w:t xml:space="preserve">If the adult requires immediate protection from harm, contact the emergency services. </w:t>
      </w:r>
    </w:p>
    <w:p w14:paraId="4772DF46" w14:textId="77777777" w:rsidR="00747C44" w:rsidRPr="00747C44" w:rsidRDefault="00747C44" w:rsidP="00747C44">
      <w:pPr>
        <w:spacing w:after="0" w:line="276" w:lineRule="auto"/>
        <w:ind w:right="-46"/>
        <w:jc w:val="both"/>
        <w:rPr>
          <w:rFonts w:ascii="Avenir Regular" w:eastAsia="Times New Roman" w:hAnsi="Avenir Regular" w:cs="Avenir Regular"/>
          <w:kern w:val="0"/>
          <w:lang w:eastAsia="en-GB"/>
          <w14:ligatures w14:val="none"/>
        </w:rPr>
      </w:pPr>
    </w:p>
    <w:p w14:paraId="1CEC655C" w14:textId="77777777"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p>
    <w:p w14:paraId="33F94799" w14:textId="731B158E" w:rsidR="00747C44" w:rsidRDefault="00E0012F" w:rsidP="00747C44">
      <w:pPr>
        <w:autoSpaceDE w:val="0"/>
        <w:autoSpaceDN w:val="0"/>
        <w:adjustRightInd w:val="0"/>
        <w:spacing w:after="0" w:line="240" w:lineRule="auto"/>
        <w:ind w:right="-46"/>
        <w:jc w:val="both"/>
        <w:rPr>
          <w:rFonts w:ascii="inglobal" w:eastAsia="Times New Roman" w:hAnsi="inglobal" w:cs="Avenir Regular"/>
          <w:color w:val="002060"/>
          <w:kern w:val="0"/>
          <w:sz w:val="32"/>
          <w:szCs w:val="32"/>
          <w:lang w:eastAsia="en-GB"/>
          <w14:ligatures w14:val="none"/>
        </w:rPr>
      </w:pPr>
      <w:bookmarkStart w:id="0" w:name="_Hlk33541701"/>
      <w:r w:rsidRPr="00E0012F">
        <w:rPr>
          <w:rFonts w:ascii="inglobal" w:eastAsia="Times New Roman" w:hAnsi="inglobal" w:cs="Avenir Regular"/>
          <w:color w:val="002060"/>
          <w:kern w:val="0"/>
          <w:sz w:val="32"/>
          <w:szCs w:val="32"/>
          <w:lang w:eastAsia="en-GB"/>
          <w14:ligatures w14:val="none"/>
        </w:rPr>
        <w:t xml:space="preserve">9. </w:t>
      </w:r>
      <w:r w:rsidR="00747C44" w:rsidRPr="00747C44">
        <w:rPr>
          <w:rFonts w:ascii="inglobal" w:eastAsia="Times New Roman" w:hAnsi="inglobal" w:cs="Avenir Regular"/>
          <w:color w:val="002060"/>
          <w:kern w:val="0"/>
          <w:sz w:val="32"/>
          <w:szCs w:val="32"/>
          <w:lang w:eastAsia="en-GB"/>
          <w14:ligatures w14:val="none"/>
        </w:rPr>
        <w:t>Safe Recruitment &amp; Selection</w:t>
      </w:r>
    </w:p>
    <w:p w14:paraId="1CB5AD8E" w14:textId="77777777" w:rsidR="00075C8A" w:rsidRDefault="00075C8A" w:rsidP="00747C44">
      <w:pPr>
        <w:autoSpaceDE w:val="0"/>
        <w:autoSpaceDN w:val="0"/>
        <w:adjustRightInd w:val="0"/>
        <w:spacing w:after="0" w:line="240" w:lineRule="auto"/>
        <w:ind w:right="-46"/>
        <w:jc w:val="both"/>
        <w:rPr>
          <w:rFonts w:ascii="inglobal" w:eastAsia="Times New Roman" w:hAnsi="inglobal" w:cs="Avenir Regular"/>
          <w:color w:val="002060"/>
          <w:kern w:val="0"/>
          <w:sz w:val="32"/>
          <w:szCs w:val="32"/>
          <w:lang w:eastAsia="en-GB"/>
          <w14:ligatures w14:val="none"/>
        </w:rPr>
      </w:pPr>
    </w:p>
    <w:p w14:paraId="62C0E2E3" w14:textId="50A2C7B6" w:rsidR="00E0012F" w:rsidRPr="00747C44" w:rsidRDefault="00E0012F" w:rsidP="00747C44">
      <w:pPr>
        <w:autoSpaceDE w:val="0"/>
        <w:autoSpaceDN w:val="0"/>
        <w:adjustRightInd w:val="0"/>
        <w:spacing w:after="0" w:line="240" w:lineRule="auto"/>
        <w:ind w:right="-46"/>
        <w:jc w:val="both"/>
        <w:rPr>
          <w:rFonts w:ascii="inglobal" w:eastAsia="Times New Roman" w:hAnsi="inglobal" w:cs="Avenir Regular"/>
          <w:color w:val="002060"/>
          <w:kern w:val="0"/>
          <w:sz w:val="32"/>
          <w:szCs w:val="32"/>
          <w:lang w:eastAsia="en-GB"/>
          <w14:ligatures w14:val="none"/>
        </w:rPr>
      </w:pPr>
    </w:p>
    <w:p w14:paraId="7D3C95DD" w14:textId="29D039EF" w:rsidR="00747C44" w:rsidRDefault="00E0012F" w:rsidP="00747C44">
      <w:pPr>
        <w:autoSpaceDE w:val="0"/>
        <w:autoSpaceDN w:val="0"/>
        <w:adjustRightInd w:val="0"/>
        <w:spacing w:after="0" w:line="240" w:lineRule="auto"/>
        <w:ind w:right="-46"/>
        <w:jc w:val="both"/>
        <w:rPr>
          <w:rFonts w:ascii="Avenir Regular" w:hAnsi="Avenir Regular" w:cs="Avenir Regular"/>
          <w:kern w:val="0"/>
          <w14:ligatures w14:val="none"/>
        </w:rPr>
      </w:pPr>
      <w:r>
        <w:rPr>
          <w:rFonts w:ascii="Avenir Regular" w:hAnsi="Avenir Regular" w:cs="Avenir Regular"/>
          <w:kern w:val="0"/>
          <w14:ligatures w14:val="none"/>
        </w:rPr>
        <w:t xml:space="preserve">Reach </w:t>
      </w:r>
      <w:r w:rsidR="00747C44" w:rsidRPr="00747C44">
        <w:rPr>
          <w:rFonts w:ascii="Avenir Regular" w:hAnsi="Avenir Regular" w:cs="Avenir Regular"/>
          <w:kern w:val="0"/>
          <w14:ligatures w14:val="none"/>
        </w:rPr>
        <w:t>is committed to safe employment and safe recruitment practices</w:t>
      </w:r>
      <w:r w:rsidR="001A22B4">
        <w:rPr>
          <w:rFonts w:ascii="Avenir Regular" w:hAnsi="Avenir Regular" w:cs="Avenir Regular"/>
          <w:kern w:val="0"/>
          <w14:ligatures w14:val="none"/>
        </w:rPr>
        <w:t xml:space="preserve"> for volunteers and staff</w:t>
      </w:r>
      <w:r w:rsidR="00747C44" w:rsidRPr="00747C44">
        <w:rPr>
          <w:rFonts w:ascii="Avenir Regular" w:hAnsi="Avenir Regular" w:cs="Avenir Regular"/>
          <w:kern w:val="0"/>
          <w14:ligatures w14:val="none"/>
        </w:rPr>
        <w:t xml:space="preserve">, that reduce the risk of harm to adults with care and support needs from people unsuitable to work with them. </w:t>
      </w:r>
      <w:r w:rsidR="00D809B6">
        <w:rPr>
          <w:rFonts w:ascii="Avenir Regular" w:hAnsi="Avenir Regular" w:cs="Avenir Regular"/>
          <w:kern w:val="0"/>
          <w14:ligatures w14:val="none"/>
        </w:rPr>
        <w:t xml:space="preserve">We undertake </w:t>
      </w:r>
      <w:r w:rsidR="00FF67B9">
        <w:rPr>
          <w:rFonts w:ascii="Avenir Regular" w:hAnsi="Avenir Regular" w:cs="Avenir Regular"/>
          <w:kern w:val="0"/>
          <w14:ligatures w14:val="none"/>
        </w:rPr>
        <w:t xml:space="preserve">a safer recruitment process for all volunteers and staff: </w:t>
      </w:r>
    </w:p>
    <w:p w14:paraId="5E918CF2" w14:textId="2CC757C4" w:rsidR="00A54C76" w:rsidRDefault="00075C8A" w:rsidP="00747C44">
      <w:pPr>
        <w:autoSpaceDE w:val="0"/>
        <w:autoSpaceDN w:val="0"/>
        <w:adjustRightInd w:val="0"/>
        <w:spacing w:after="0" w:line="240" w:lineRule="auto"/>
        <w:ind w:right="-46"/>
        <w:jc w:val="both"/>
        <w:rPr>
          <w:rFonts w:ascii="Avenir Regular" w:hAnsi="Avenir Regular" w:cs="Avenir Regular"/>
          <w:kern w:val="0"/>
          <w14:ligatures w14:val="none"/>
        </w:rPr>
      </w:pPr>
      <w:r>
        <w:rPr>
          <w:rFonts w:ascii="Avenir Regular" w:eastAsia="Times New Roman" w:hAnsi="Avenir Regular" w:cs="Avenir Regular"/>
          <w:b/>
          <w:bCs/>
          <w:noProof/>
          <w:color w:val="FF0000"/>
          <w:kern w:val="0"/>
          <w:sz w:val="24"/>
          <w:szCs w:val="24"/>
          <w:lang w:eastAsia="en-GB"/>
        </w:rPr>
        <w:drawing>
          <wp:anchor distT="0" distB="0" distL="114300" distR="114300" simplePos="0" relativeHeight="251658240" behindDoc="1" locked="0" layoutInCell="1" allowOverlap="1" wp14:anchorId="546B9D35" wp14:editId="767EBF0F">
            <wp:simplePos x="0" y="0"/>
            <wp:positionH relativeFrom="margin">
              <wp:align>left</wp:align>
            </wp:positionH>
            <wp:positionV relativeFrom="paragraph">
              <wp:posOffset>176530</wp:posOffset>
            </wp:positionV>
            <wp:extent cx="3505200" cy="1733550"/>
            <wp:effectExtent l="0" t="0" r="19050" b="0"/>
            <wp:wrapSquare wrapText="bothSides"/>
            <wp:docPr id="2135284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14:paraId="2F672D28" w14:textId="77777777"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32A98D6B" w14:textId="348AA5A7"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66313DDD" w14:textId="14A5FF7D"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6A969425" w14:textId="26E66D91"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503168A4" w14:textId="77777777"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10088971" w14:textId="77777777"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757EBB13" w14:textId="77777777"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1E56940B" w14:textId="77777777"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3AF18F4F" w14:textId="77777777" w:rsidR="00075C8A" w:rsidRDefault="00075C8A" w:rsidP="00747C44">
      <w:pPr>
        <w:autoSpaceDE w:val="0"/>
        <w:autoSpaceDN w:val="0"/>
        <w:adjustRightInd w:val="0"/>
        <w:spacing w:after="0" w:line="240" w:lineRule="auto"/>
        <w:ind w:right="-46"/>
        <w:jc w:val="both"/>
        <w:rPr>
          <w:rFonts w:ascii="Avenir Regular" w:eastAsia="Times New Roman" w:hAnsi="Avenir Regular" w:cs="Avenir Regular"/>
          <w:color w:val="000000"/>
          <w:kern w:val="0"/>
          <w:sz w:val="24"/>
          <w:szCs w:val="24"/>
          <w:lang w:eastAsia="en-GB"/>
          <w14:ligatures w14:val="none"/>
        </w:rPr>
      </w:pPr>
    </w:p>
    <w:p w14:paraId="0DB846A5" w14:textId="7A7A2530" w:rsidR="00747C44" w:rsidRPr="00747C44" w:rsidRDefault="001A22B4" w:rsidP="00747C44">
      <w:pPr>
        <w:autoSpaceDE w:val="0"/>
        <w:autoSpaceDN w:val="0"/>
        <w:adjustRightInd w:val="0"/>
        <w:spacing w:after="0" w:line="240" w:lineRule="auto"/>
        <w:ind w:right="-46"/>
        <w:jc w:val="both"/>
        <w:rPr>
          <w:rFonts w:ascii="Avenir Regular" w:eastAsia="Times New Roman" w:hAnsi="Avenir Regular" w:cs="Avenir Regular"/>
          <w:b/>
          <w:bCs/>
          <w:color w:val="FF0000"/>
          <w:kern w:val="0"/>
          <w:sz w:val="24"/>
          <w:szCs w:val="24"/>
          <w:lang w:eastAsia="en-GB"/>
          <w14:ligatures w14:val="none"/>
        </w:rPr>
      </w:pPr>
      <w:r>
        <w:rPr>
          <w:rFonts w:ascii="Avenir Regular" w:eastAsia="Times New Roman" w:hAnsi="Avenir Regular" w:cs="Avenir Regular"/>
          <w:color w:val="000000"/>
          <w:kern w:val="0"/>
          <w:sz w:val="24"/>
          <w:szCs w:val="24"/>
          <w:lang w:eastAsia="en-GB"/>
          <w14:ligatures w14:val="none"/>
        </w:rPr>
        <w:t xml:space="preserve">Reach </w:t>
      </w:r>
      <w:r w:rsidR="00747C44" w:rsidRPr="00747C44">
        <w:rPr>
          <w:rFonts w:ascii="Avenir Regular" w:eastAsia="Times New Roman" w:hAnsi="Avenir Regular" w:cs="Avenir Regular"/>
          <w:kern w:val="0"/>
          <w:lang w:eastAsia="en-GB"/>
          <w14:ligatures w14:val="none"/>
        </w:rPr>
        <w:t>has</w:t>
      </w:r>
      <w:r w:rsidR="00747C44" w:rsidRPr="00747C44">
        <w:rPr>
          <w:rFonts w:ascii="Avenir Regular" w:eastAsia="Times New Roman" w:hAnsi="Avenir Regular" w:cs="Avenir Regular"/>
          <w:color w:val="000000"/>
          <w:kern w:val="0"/>
          <w:lang w:eastAsia="en-GB"/>
          <w14:ligatures w14:val="none"/>
        </w:rPr>
        <w:t xml:space="preserve"> policies and procedures that cover the recruitment of all </w:t>
      </w:r>
      <w:r>
        <w:rPr>
          <w:rFonts w:ascii="Avenir Regular" w:eastAsia="Times New Roman" w:hAnsi="Avenir Regular" w:cs="Avenir Regular"/>
          <w:color w:val="000000"/>
          <w:kern w:val="0"/>
          <w:lang w:eastAsia="en-GB"/>
          <w14:ligatures w14:val="none"/>
        </w:rPr>
        <w:t>Volunteers, t</w:t>
      </w:r>
      <w:r w:rsidR="00747C44" w:rsidRPr="00747C44">
        <w:rPr>
          <w:rFonts w:ascii="Avenir Regular" w:eastAsia="Times New Roman" w:hAnsi="Avenir Regular" w:cs="Avenir Regular"/>
          <w:color w:val="000000"/>
          <w:kern w:val="0"/>
          <w:lang w:eastAsia="en-GB"/>
          <w14:ligatures w14:val="none"/>
        </w:rPr>
        <w:t>rustees</w:t>
      </w:r>
      <w:r>
        <w:rPr>
          <w:rFonts w:ascii="Avenir Regular" w:eastAsia="Times New Roman" w:hAnsi="Avenir Regular" w:cs="Avenir Regular"/>
          <w:color w:val="000000"/>
          <w:kern w:val="0"/>
          <w:lang w:eastAsia="en-GB"/>
          <w14:ligatures w14:val="none"/>
        </w:rPr>
        <w:t xml:space="preserve"> an</w:t>
      </w:r>
      <w:r w:rsidR="00D809B6">
        <w:rPr>
          <w:rFonts w:ascii="Avenir Regular" w:eastAsia="Times New Roman" w:hAnsi="Avenir Regular" w:cs="Avenir Regular"/>
          <w:color w:val="000000"/>
          <w:kern w:val="0"/>
          <w:lang w:eastAsia="en-GB"/>
          <w14:ligatures w14:val="none"/>
        </w:rPr>
        <w:t xml:space="preserve">d </w:t>
      </w:r>
      <w:r w:rsidR="00747C44" w:rsidRPr="00747C44">
        <w:rPr>
          <w:rFonts w:ascii="Avenir Regular" w:eastAsia="Times New Roman" w:hAnsi="Avenir Regular" w:cs="Avenir Regular"/>
          <w:color w:val="000000"/>
          <w:kern w:val="0"/>
          <w:lang w:eastAsia="en-GB"/>
          <w14:ligatures w14:val="none"/>
        </w:rPr>
        <w:t xml:space="preserve">employees. </w:t>
      </w:r>
    </w:p>
    <w:bookmarkEnd w:id="0"/>
    <w:p w14:paraId="717AE109" w14:textId="77777777" w:rsidR="00747C44" w:rsidRPr="00747C44" w:rsidRDefault="00747C44" w:rsidP="00747C44">
      <w:pPr>
        <w:autoSpaceDE w:val="0"/>
        <w:autoSpaceDN w:val="0"/>
        <w:adjustRightInd w:val="0"/>
        <w:spacing w:after="0" w:line="240" w:lineRule="auto"/>
        <w:ind w:right="-46"/>
        <w:jc w:val="both"/>
        <w:rPr>
          <w:rFonts w:ascii="Avenir Regular" w:eastAsia="Times New Roman" w:hAnsi="Avenir Regular" w:cs="Avenir Regular"/>
          <w:kern w:val="0"/>
          <w14:ligatures w14:val="none"/>
        </w:rPr>
      </w:pPr>
    </w:p>
    <w:p w14:paraId="1217FFD9" w14:textId="1B481BFD" w:rsidR="00747C44" w:rsidRDefault="00DA587A" w:rsidP="00747C44">
      <w:pPr>
        <w:spacing w:after="0" w:line="240" w:lineRule="auto"/>
        <w:contextualSpacing/>
        <w:rPr>
          <w:rFonts w:ascii="inglobal" w:eastAsia="Times New Roman" w:hAnsi="inglobal" w:cs="Avenir Regular"/>
          <w:color w:val="002060"/>
          <w:kern w:val="0"/>
          <w:sz w:val="32"/>
          <w:szCs w:val="32"/>
          <w:lang w:eastAsia="en-GB"/>
          <w14:ligatures w14:val="none"/>
        </w:rPr>
      </w:pPr>
      <w:r w:rsidRPr="00DA587A">
        <w:rPr>
          <w:rFonts w:ascii="inglobal" w:eastAsia="Times New Roman" w:hAnsi="inglobal" w:cs="Avenir Regular"/>
          <w:color w:val="002060"/>
          <w:kern w:val="0"/>
          <w:sz w:val="32"/>
          <w:szCs w:val="32"/>
          <w:lang w:eastAsia="en-GB"/>
          <w14:ligatures w14:val="none"/>
        </w:rPr>
        <w:t xml:space="preserve">10. </w:t>
      </w:r>
      <w:r w:rsidR="00747C44" w:rsidRPr="00747C44">
        <w:rPr>
          <w:rFonts w:ascii="inglobal" w:eastAsia="Times New Roman" w:hAnsi="inglobal" w:cs="Avenir Regular"/>
          <w:color w:val="002060"/>
          <w:kern w:val="0"/>
          <w:sz w:val="32"/>
          <w:szCs w:val="32"/>
          <w:lang w:eastAsia="en-GB"/>
          <w14:ligatures w14:val="none"/>
        </w:rPr>
        <w:t>Social Media</w:t>
      </w:r>
    </w:p>
    <w:p w14:paraId="5769A509" w14:textId="77777777" w:rsidR="00DA587A" w:rsidRPr="00747C44" w:rsidRDefault="00DA587A" w:rsidP="00747C44">
      <w:pPr>
        <w:spacing w:after="0" w:line="240" w:lineRule="auto"/>
        <w:contextualSpacing/>
        <w:rPr>
          <w:rFonts w:ascii="inglobal" w:eastAsia="Times New Roman" w:hAnsi="inglobal" w:cs="Avenir Regular"/>
          <w:color w:val="002060"/>
          <w:kern w:val="0"/>
          <w:sz w:val="32"/>
          <w:szCs w:val="32"/>
          <w:lang w:eastAsia="en-GB"/>
          <w14:ligatures w14:val="none"/>
        </w:rPr>
      </w:pPr>
    </w:p>
    <w:p w14:paraId="3DBED8C3" w14:textId="7A4ADF06" w:rsidR="00747C44" w:rsidRPr="00747C44" w:rsidRDefault="00747C44" w:rsidP="00747C44">
      <w:pPr>
        <w:spacing w:after="0" w:line="240" w:lineRule="auto"/>
        <w:contextualSpacing/>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All employees and volunteers should be aware of </w:t>
      </w:r>
      <w:r w:rsidR="003E6DD6" w:rsidRPr="003E6DD6">
        <w:rPr>
          <w:rFonts w:ascii="Avenir Regular" w:eastAsia="Times New Roman" w:hAnsi="Avenir Regular" w:cs="Avenir Regular"/>
          <w:kern w:val="0"/>
          <w:lang w:eastAsia="en-GB"/>
          <w14:ligatures w14:val="none"/>
        </w:rPr>
        <w:t>Reach</w:t>
      </w:r>
      <w:r w:rsidR="003E6DD6">
        <w:rPr>
          <w:rFonts w:ascii="Avenir Regular" w:eastAsia="Times New Roman" w:hAnsi="Avenir Regular" w:cs="Avenir Regular"/>
          <w:color w:val="FF0000"/>
          <w:kern w:val="0"/>
          <w:lang w:eastAsia="en-GB"/>
          <w14:ligatures w14:val="none"/>
        </w:rPr>
        <w:t xml:space="preserve"> </w:t>
      </w:r>
      <w:r w:rsidRPr="00747C44">
        <w:rPr>
          <w:rFonts w:ascii="Avenir Regular" w:eastAsia="Times New Roman" w:hAnsi="Avenir Regular" w:cs="Avenir Regular"/>
          <w:kern w:val="0"/>
          <w:lang w:eastAsia="en-GB"/>
          <w14:ligatures w14:val="none"/>
        </w:rPr>
        <w:t>social media policy and procedures and the code of conduct for behaviour towards the adults we support.</w:t>
      </w:r>
    </w:p>
    <w:p w14:paraId="5D8E7BC4" w14:textId="77777777" w:rsidR="00747C44" w:rsidRPr="00747C44" w:rsidRDefault="00747C44" w:rsidP="00747C44">
      <w:pPr>
        <w:spacing w:after="0" w:line="240" w:lineRule="auto"/>
        <w:contextualSpacing/>
        <w:rPr>
          <w:rFonts w:ascii="Avenir Regular" w:eastAsia="Times New Roman" w:hAnsi="Avenir Regular" w:cs="Avenir Regular"/>
          <w:kern w:val="0"/>
          <w:lang w:eastAsia="en-GB"/>
          <w14:ligatures w14:val="none"/>
        </w:rPr>
      </w:pPr>
    </w:p>
    <w:p w14:paraId="3E2F009E" w14:textId="61E1A714" w:rsidR="00747C44" w:rsidRDefault="00BF5811" w:rsidP="00747C44">
      <w:pPr>
        <w:autoSpaceDE w:val="0"/>
        <w:autoSpaceDN w:val="0"/>
        <w:adjustRightInd w:val="0"/>
        <w:spacing w:after="0" w:line="240" w:lineRule="auto"/>
        <w:ind w:right="-46"/>
        <w:jc w:val="both"/>
        <w:rPr>
          <w:rFonts w:ascii="inglobal" w:hAnsi="inglobal" w:cs="Avenir Regular"/>
          <w:color w:val="002060"/>
          <w:kern w:val="0"/>
          <w:sz w:val="32"/>
          <w:szCs w:val="32"/>
          <w14:ligatures w14:val="none"/>
        </w:rPr>
      </w:pPr>
      <w:r w:rsidRPr="00BF5811">
        <w:rPr>
          <w:rFonts w:ascii="inglobal" w:hAnsi="inglobal" w:cs="Avenir Regular"/>
          <w:color w:val="002060"/>
          <w:kern w:val="0"/>
          <w:sz w:val="32"/>
          <w:szCs w:val="32"/>
          <w14:ligatures w14:val="none"/>
        </w:rPr>
        <w:t xml:space="preserve">11. </w:t>
      </w:r>
      <w:r w:rsidR="00747C44" w:rsidRPr="00747C44">
        <w:rPr>
          <w:rFonts w:ascii="inglobal" w:hAnsi="inglobal" w:cs="Avenir Regular"/>
          <w:color w:val="002060"/>
          <w:kern w:val="0"/>
          <w:sz w:val="32"/>
          <w:szCs w:val="32"/>
          <w14:ligatures w14:val="none"/>
        </w:rPr>
        <w:t>Is there a Person in a Position of Trust Involved?</w:t>
      </w:r>
    </w:p>
    <w:p w14:paraId="212485B9" w14:textId="77777777" w:rsidR="00BF5811" w:rsidRPr="00747C44" w:rsidRDefault="00BF5811" w:rsidP="00747C44">
      <w:pPr>
        <w:autoSpaceDE w:val="0"/>
        <w:autoSpaceDN w:val="0"/>
        <w:adjustRightInd w:val="0"/>
        <w:spacing w:after="0" w:line="240" w:lineRule="auto"/>
        <w:ind w:right="-46"/>
        <w:jc w:val="both"/>
        <w:rPr>
          <w:rFonts w:ascii="inglobal" w:hAnsi="inglobal" w:cs="Avenir Regular"/>
          <w:color w:val="002060"/>
          <w:kern w:val="0"/>
          <w:sz w:val="32"/>
          <w:szCs w:val="32"/>
          <w14:ligatures w14:val="none"/>
        </w:rPr>
      </w:pPr>
    </w:p>
    <w:p w14:paraId="2C379540" w14:textId="6C81905E" w:rsidR="00747C44" w:rsidRPr="00747C44" w:rsidRDefault="00747C44" w:rsidP="00747C44">
      <w:pPr>
        <w:autoSpaceDE w:val="0"/>
        <w:autoSpaceDN w:val="0"/>
        <w:adjustRightInd w:val="0"/>
        <w:spacing w:after="0" w:line="240" w:lineRule="auto"/>
        <w:ind w:right="-46"/>
        <w:jc w:val="both"/>
        <w:rPr>
          <w:rFonts w:ascii="Avenir Regular" w:hAnsi="Avenir Regular" w:cs="Avenir Regular"/>
          <w:color w:val="000000"/>
          <w:kern w:val="0"/>
          <w:sz w:val="23"/>
          <w:szCs w:val="23"/>
          <w14:ligatures w14:val="none"/>
        </w:rPr>
      </w:pPr>
      <w:r w:rsidRPr="00747C44">
        <w:rPr>
          <w:rFonts w:ascii="Avenir Regular" w:hAnsi="Avenir Regular" w:cs="Avenir Regular"/>
          <w:kern w:val="0"/>
          <w14:ligatures w14:val="none"/>
        </w:rPr>
        <w:lastRenderedPageBreak/>
        <w:t xml:space="preserve">In any instance of safeguarding, consideration must be given as to whether an allegation has been made against a person in a position of trust and who may be a risk to others. This can be anyone </w:t>
      </w:r>
      <w:r w:rsidR="00EA0D58" w:rsidRPr="00747C44">
        <w:rPr>
          <w:rFonts w:ascii="Avenir Regular" w:hAnsi="Avenir Regular" w:cs="Avenir Regular"/>
          <w:kern w:val="0"/>
          <w14:ligatures w14:val="none"/>
        </w:rPr>
        <w:t>from a formal employee or volunteer</w:t>
      </w:r>
      <w:r w:rsidRPr="00747C44">
        <w:rPr>
          <w:rFonts w:ascii="Avenir Regular" w:hAnsi="Avenir Regular" w:cs="Avenir Regular"/>
          <w:kern w:val="0"/>
          <w14:ligatures w14:val="none"/>
        </w:rPr>
        <w:t xml:space="preserve"> to an informal carer. </w:t>
      </w:r>
    </w:p>
    <w:p w14:paraId="6B6588A5" w14:textId="77777777" w:rsidR="00747C44" w:rsidRPr="00747C44" w:rsidRDefault="00747C44" w:rsidP="00747C44">
      <w:pPr>
        <w:autoSpaceDE w:val="0"/>
        <w:autoSpaceDN w:val="0"/>
        <w:adjustRightInd w:val="0"/>
        <w:spacing w:after="0" w:line="240" w:lineRule="auto"/>
        <w:ind w:right="-46"/>
        <w:contextualSpacing/>
        <w:jc w:val="both"/>
        <w:rPr>
          <w:rFonts w:ascii="Avenir Regular" w:eastAsia="Calibri" w:hAnsi="Avenir Regular" w:cs="Avenir Regular"/>
          <w:color w:val="000000"/>
          <w:kern w:val="0"/>
          <w:lang w:val="en-US"/>
          <w14:ligatures w14:val="none"/>
        </w:rPr>
      </w:pPr>
    </w:p>
    <w:p w14:paraId="31381E53" w14:textId="46CF15CF" w:rsidR="00747C44" w:rsidRPr="00D526A5" w:rsidRDefault="00EA0D58" w:rsidP="00747C44">
      <w:pPr>
        <w:spacing w:after="0" w:line="240" w:lineRule="auto"/>
        <w:ind w:right="-46"/>
        <w:jc w:val="both"/>
        <w:rPr>
          <w:rFonts w:ascii="inglobal" w:eastAsia="Times New Roman" w:hAnsi="inglobal" w:cs="Avenir Regular"/>
          <w:bCs/>
          <w:color w:val="002060"/>
          <w:kern w:val="0"/>
          <w:sz w:val="32"/>
          <w:szCs w:val="32"/>
          <w:lang w:eastAsia="en-GB"/>
          <w14:ligatures w14:val="none"/>
        </w:rPr>
      </w:pPr>
      <w:r w:rsidRPr="00D526A5">
        <w:rPr>
          <w:rFonts w:ascii="inglobal" w:eastAsia="Times New Roman" w:hAnsi="inglobal" w:cs="Avenir Regular"/>
          <w:bCs/>
          <w:color w:val="002060"/>
          <w:kern w:val="0"/>
          <w:sz w:val="32"/>
          <w:szCs w:val="32"/>
          <w:lang w:eastAsia="en-GB"/>
          <w14:ligatures w14:val="none"/>
        </w:rPr>
        <w:t xml:space="preserve">12. </w:t>
      </w:r>
      <w:r w:rsidR="00747C44" w:rsidRPr="00747C44">
        <w:rPr>
          <w:rFonts w:ascii="inglobal" w:eastAsia="Times New Roman" w:hAnsi="inglobal" w:cs="Avenir Regular"/>
          <w:bCs/>
          <w:color w:val="002060"/>
          <w:kern w:val="0"/>
          <w:sz w:val="32"/>
          <w:szCs w:val="32"/>
          <w:lang w:eastAsia="en-GB"/>
          <w14:ligatures w14:val="none"/>
        </w:rPr>
        <w:t>Training and Awareness</w:t>
      </w:r>
    </w:p>
    <w:p w14:paraId="25E2B245" w14:textId="77777777" w:rsidR="00EA0D58" w:rsidRPr="00747C44" w:rsidRDefault="00EA0D58" w:rsidP="00747C44">
      <w:pPr>
        <w:spacing w:after="0" w:line="240" w:lineRule="auto"/>
        <w:ind w:right="-46"/>
        <w:jc w:val="both"/>
        <w:rPr>
          <w:rFonts w:ascii="Avenir Regular" w:eastAsia="Times New Roman" w:hAnsi="Avenir Regular" w:cs="Avenir Regular"/>
          <w:b/>
          <w:kern w:val="0"/>
          <w:sz w:val="28"/>
          <w:szCs w:val="28"/>
          <w:lang w:eastAsia="en-GB"/>
          <w14:ligatures w14:val="none"/>
        </w:rPr>
      </w:pPr>
    </w:p>
    <w:p w14:paraId="50F01DB5" w14:textId="1ECCDA64" w:rsidR="00747C44" w:rsidRPr="00747C44" w:rsidRDefault="00EA0D58" w:rsidP="00747C44">
      <w:pPr>
        <w:spacing w:after="0" w:line="240" w:lineRule="auto"/>
        <w:ind w:right="-46"/>
        <w:jc w:val="both"/>
        <w:rPr>
          <w:rFonts w:ascii="Avenir Regular" w:eastAsia="Times New Roman" w:hAnsi="Avenir Regular" w:cs="Avenir Regular"/>
          <w:color w:val="FF0000"/>
          <w:kern w:val="0"/>
          <w:lang w:eastAsia="en-GB"/>
          <w14:ligatures w14:val="none"/>
        </w:rPr>
      </w:pPr>
      <w:r>
        <w:rPr>
          <w:rFonts w:ascii="Avenir Regular" w:eastAsia="Times New Roman" w:hAnsi="Avenir Regular" w:cs="Avenir Regular"/>
          <w:bCs/>
          <w:iCs/>
          <w:kern w:val="0"/>
          <w:sz w:val="24"/>
          <w:szCs w:val="24"/>
          <w:lang w:eastAsia="en-GB"/>
          <w14:ligatures w14:val="none"/>
        </w:rPr>
        <w:t xml:space="preserve">Reach </w:t>
      </w:r>
      <w:r w:rsidR="00747C44" w:rsidRPr="00747C44">
        <w:rPr>
          <w:rFonts w:ascii="Avenir Regular" w:eastAsia="Times New Roman" w:hAnsi="Avenir Regular" w:cs="Avenir Regular"/>
          <w:kern w:val="0"/>
          <w:lang w:eastAsia="en-GB"/>
          <w14:ligatures w14:val="none"/>
        </w:rPr>
        <w:t xml:space="preserve">will ensure an appropriate level of safeguarding training is available to its </w:t>
      </w:r>
      <w:r w:rsidR="00A40D1D">
        <w:rPr>
          <w:rFonts w:ascii="Avenir Regular" w:eastAsia="Times New Roman" w:hAnsi="Avenir Regular" w:cs="Avenir Regular"/>
          <w:kern w:val="0"/>
          <w:lang w:eastAsia="en-GB"/>
          <w14:ligatures w14:val="none"/>
        </w:rPr>
        <w:t xml:space="preserve">Volunteers, </w:t>
      </w:r>
      <w:r w:rsidR="00747C44" w:rsidRPr="00747C44">
        <w:rPr>
          <w:rFonts w:ascii="Avenir Regular" w:eastAsia="Times New Roman" w:hAnsi="Avenir Regular" w:cs="Avenir Regular"/>
          <w:kern w:val="0"/>
          <w:lang w:eastAsia="en-GB"/>
          <w14:ligatures w14:val="none"/>
        </w:rPr>
        <w:t>Trustees</w:t>
      </w:r>
      <w:r w:rsidR="00631AFC">
        <w:rPr>
          <w:rFonts w:ascii="Avenir Regular" w:eastAsia="Times New Roman" w:hAnsi="Avenir Regular" w:cs="Avenir Regular"/>
          <w:kern w:val="0"/>
          <w:lang w:eastAsia="en-GB"/>
          <w14:ligatures w14:val="none"/>
        </w:rPr>
        <w:t xml:space="preserve">, </w:t>
      </w:r>
      <w:r w:rsidR="00747C44" w:rsidRPr="00747C44">
        <w:rPr>
          <w:rFonts w:ascii="Avenir Regular" w:eastAsia="Times New Roman" w:hAnsi="Avenir Regular" w:cs="Avenir Regular"/>
          <w:kern w:val="0"/>
          <w:lang w:eastAsia="en-GB"/>
          <w14:ligatures w14:val="none"/>
        </w:rPr>
        <w:t>Employees</w:t>
      </w:r>
      <w:r w:rsidR="00631AFC">
        <w:rPr>
          <w:rFonts w:ascii="Avenir Regular" w:eastAsia="Times New Roman" w:hAnsi="Avenir Regular" w:cs="Avenir Regular"/>
          <w:kern w:val="0"/>
          <w:lang w:eastAsia="en-GB"/>
          <w14:ligatures w14:val="none"/>
        </w:rPr>
        <w:t xml:space="preserve"> </w:t>
      </w:r>
      <w:r w:rsidR="00747C44" w:rsidRPr="00747C44">
        <w:rPr>
          <w:rFonts w:ascii="Avenir Regular" w:eastAsia="Times New Roman" w:hAnsi="Avenir Regular" w:cs="Avenir Regular"/>
          <w:kern w:val="0"/>
          <w:lang w:eastAsia="en-GB"/>
          <w14:ligatures w14:val="none"/>
        </w:rPr>
        <w:t>and any relevant persons linked to the organisation who requires it (e.g. contractors).</w:t>
      </w:r>
    </w:p>
    <w:p w14:paraId="269DB83A" w14:textId="77777777" w:rsidR="00631AFC" w:rsidRDefault="00631AFC" w:rsidP="00747C44">
      <w:pPr>
        <w:spacing w:after="0" w:line="240" w:lineRule="auto"/>
        <w:ind w:right="-46"/>
        <w:jc w:val="both"/>
        <w:rPr>
          <w:rFonts w:ascii="Avenir Regular" w:eastAsia="Times New Roman" w:hAnsi="Avenir Regular" w:cs="Avenir Regular"/>
          <w:kern w:val="0"/>
          <w:lang w:eastAsia="en-GB"/>
          <w14:ligatures w14:val="none"/>
        </w:rPr>
      </w:pPr>
    </w:p>
    <w:p w14:paraId="26B09481" w14:textId="02156532"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For all employees who are</w:t>
      </w:r>
      <w:r w:rsidR="00631AFC">
        <w:rPr>
          <w:rFonts w:ascii="Avenir Regular" w:eastAsia="Times New Roman" w:hAnsi="Avenir Regular" w:cs="Avenir Regular"/>
          <w:kern w:val="0"/>
          <w:lang w:eastAsia="en-GB"/>
          <w14:ligatures w14:val="none"/>
        </w:rPr>
        <w:t xml:space="preserve"> </w:t>
      </w:r>
      <w:r w:rsidRPr="00747C44">
        <w:rPr>
          <w:rFonts w:ascii="Avenir Regular" w:eastAsia="Times New Roman" w:hAnsi="Avenir Regular" w:cs="Avenir Regular"/>
          <w:kern w:val="0"/>
          <w:lang w:eastAsia="en-GB"/>
          <w14:ligatures w14:val="none"/>
        </w:rPr>
        <w:t xml:space="preserve">volunteering </w:t>
      </w:r>
      <w:r w:rsidR="00631AFC">
        <w:rPr>
          <w:rFonts w:ascii="Avenir Regular" w:eastAsia="Times New Roman" w:hAnsi="Avenir Regular" w:cs="Avenir Regular"/>
          <w:kern w:val="0"/>
          <w:lang w:eastAsia="en-GB"/>
          <w14:ligatures w14:val="none"/>
        </w:rPr>
        <w:t xml:space="preserve">or working </w:t>
      </w:r>
      <w:r w:rsidRPr="00747C44">
        <w:rPr>
          <w:rFonts w:ascii="Avenir Regular" w:eastAsia="Times New Roman" w:hAnsi="Avenir Regular" w:cs="Avenir Regular"/>
          <w:kern w:val="0"/>
          <w:lang w:eastAsia="en-GB"/>
          <w14:ligatures w14:val="none"/>
        </w:rPr>
        <w:t xml:space="preserve">with adults at risk this requires them as a minimum to have awareness training that enables them to: </w:t>
      </w:r>
    </w:p>
    <w:p w14:paraId="606B8F39" w14:textId="77777777" w:rsidR="00631AFC" w:rsidRDefault="00747C44" w:rsidP="00631AFC">
      <w:pPr>
        <w:pStyle w:val="ListParagraph"/>
        <w:numPr>
          <w:ilvl w:val="0"/>
          <w:numId w:val="38"/>
        </w:numPr>
        <w:adjustRightInd w:val="0"/>
        <w:ind w:right="-46"/>
        <w:contextualSpacing/>
        <w:jc w:val="both"/>
        <w:rPr>
          <w:rFonts w:ascii="Avenir Regular" w:eastAsia="Calibri" w:hAnsi="Avenir Regular" w:cs="Avenir Regular"/>
        </w:rPr>
      </w:pPr>
      <w:r w:rsidRPr="00631AFC">
        <w:rPr>
          <w:rFonts w:ascii="Avenir Regular" w:eastAsia="Calibri" w:hAnsi="Avenir Regular" w:cs="Avenir Regular"/>
        </w:rPr>
        <w:t>Understand what safeguarding is and their role in Safeguarding Adults.</w:t>
      </w:r>
    </w:p>
    <w:p w14:paraId="17B83AD0" w14:textId="77777777" w:rsidR="00631AFC" w:rsidRDefault="00747C44" w:rsidP="00631AFC">
      <w:pPr>
        <w:pStyle w:val="ListParagraph"/>
        <w:numPr>
          <w:ilvl w:val="0"/>
          <w:numId w:val="38"/>
        </w:numPr>
        <w:adjustRightInd w:val="0"/>
        <w:ind w:right="-46"/>
        <w:contextualSpacing/>
        <w:jc w:val="both"/>
        <w:rPr>
          <w:rFonts w:ascii="Avenir Regular" w:eastAsia="Calibri" w:hAnsi="Avenir Regular" w:cs="Avenir Regular"/>
        </w:rPr>
      </w:pPr>
      <w:r w:rsidRPr="00631AFC">
        <w:rPr>
          <w:rFonts w:ascii="Avenir Regular" w:eastAsia="Calibri" w:hAnsi="Avenir Regular" w:cs="Avenir Regular"/>
        </w:rPr>
        <w:t>Recognise an adult potential in need of safeguarding and take action.</w:t>
      </w:r>
    </w:p>
    <w:p w14:paraId="47BD716C" w14:textId="77777777" w:rsidR="00631AFC" w:rsidRDefault="00747C44" w:rsidP="00631AFC">
      <w:pPr>
        <w:pStyle w:val="ListParagraph"/>
        <w:numPr>
          <w:ilvl w:val="0"/>
          <w:numId w:val="38"/>
        </w:numPr>
        <w:adjustRightInd w:val="0"/>
        <w:ind w:right="-46"/>
        <w:contextualSpacing/>
        <w:jc w:val="both"/>
        <w:rPr>
          <w:rFonts w:ascii="Avenir Regular" w:eastAsia="Calibri" w:hAnsi="Avenir Regular" w:cs="Avenir Regular"/>
        </w:rPr>
      </w:pPr>
      <w:r w:rsidRPr="00631AFC">
        <w:rPr>
          <w:rFonts w:ascii="Avenir Regular" w:eastAsia="Calibri" w:hAnsi="Avenir Regular" w:cs="Avenir Regular"/>
        </w:rPr>
        <w:t>Understand how to report a safeguarding Alert.</w:t>
      </w:r>
    </w:p>
    <w:p w14:paraId="514C6FF9" w14:textId="77777777" w:rsidR="00631AFC" w:rsidRDefault="00747C44" w:rsidP="00631AFC">
      <w:pPr>
        <w:pStyle w:val="ListParagraph"/>
        <w:numPr>
          <w:ilvl w:val="0"/>
          <w:numId w:val="38"/>
        </w:numPr>
        <w:adjustRightInd w:val="0"/>
        <w:ind w:right="-46"/>
        <w:contextualSpacing/>
        <w:jc w:val="both"/>
        <w:rPr>
          <w:rFonts w:ascii="Avenir Regular" w:eastAsia="Calibri" w:hAnsi="Avenir Regular" w:cs="Avenir Regular"/>
        </w:rPr>
      </w:pPr>
      <w:r w:rsidRPr="00631AFC">
        <w:rPr>
          <w:rFonts w:ascii="Avenir Regular" w:eastAsia="Calibri" w:hAnsi="Avenir Regular" w:cs="Avenir Regular"/>
        </w:rPr>
        <w:t>Understand dignity and respect when working with individuals.</w:t>
      </w:r>
    </w:p>
    <w:p w14:paraId="4174F25D" w14:textId="60EF2432" w:rsidR="00747C44" w:rsidRPr="00631AFC" w:rsidRDefault="00747C44" w:rsidP="00631AFC">
      <w:pPr>
        <w:pStyle w:val="ListParagraph"/>
        <w:numPr>
          <w:ilvl w:val="0"/>
          <w:numId w:val="38"/>
        </w:numPr>
        <w:adjustRightInd w:val="0"/>
        <w:ind w:right="-46"/>
        <w:contextualSpacing/>
        <w:jc w:val="both"/>
        <w:rPr>
          <w:rFonts w:ascii="Avenir Regular" w:eastAsia="Calibri" w:hAnsi="Avenir Regular" w:cs="Avenir Regular"/>
        </w:rPr>
      </w:pPr>
      <w:r w:rsidRPr="00631AFC">
        <w:rPr>
          <w:rFonts w:ascii="Avenir Regular" w:eastAsia="Calibri" w:hAnsi="Avenir Regular" w:cs="Avenir Regular"/>
        </w:rPr>
        <w:t>Have knowledge of the Safeguarding Adults Policy.</w:t>
      </w:r>
    </w:p>
    <w:p w14:paraId="3E82AE01" w14:textId="77777777" w:rsidR="00747C44" w:rsidRPr="00747C44" w:rsidRDefault="00747C44" w:rsidP="00747C44">
      <w:pPr>
        <w:autoSpaceDE w:val="0"/>
        <w:autoSpaceDN w:val="0"/>
        <w:adjustRightInd w:val="0"/>
        <w:spacing w:after="0" w:line="240" w:lineRule="auto"/>
        <w:ind w:right="-46"/>
        <w:contextualSpacing/>
        <w:jc w:val="both"/>
        <w:rPr>
          <w:rFonts w:ascii="Avenir Regular" w:eastAsia="Calibri" w:hAnsi="Avenir Regular" w:cs="Avenir Regular"/>
          <w:kern w:val="0"/>
          <w:lang w:val="en-US"/>
          <w14:ligatures w14:val="none"/>
        </w:rPr>
      </w:pPr>
    </w:p>
    <w:p w14:paraId="365A3C7F" w14:textId="4F3F083A" w:rsidR="00747C44" w:rsidRPr="00747C44" w:rsidRDefault="00747C44" w:rsidP="00747C44">
      <w:pPr>
        <w:autoSpaceDE w:val="0"/>
        <w:autoSpaceDN w:val="0"/>
        <w:adjustRightInd w:val="0"/>
        <w:spacing w:after="0" w:line="240" w:lineRule="auto"/>
        <w:ind w:right="-46"/>
        <w:jc w:val="both"/>
        <w:rPr>
          <w:rFonts w:ascii="Avenir Regular" w:eastAsia="Calibri" w:hAnsi="Avenir Regular" w:cs="Avenir Regular"/>
          <w:i/>
          <w:color w:val="FF0000"/>
          <w:kern w:val="0"/>
          <w14:ligatures w14:val="none"/>
        </w:rPr>
      </w:pPr>
      <w:r w:rsidRPr="00747C44">
        <w:rPr>
          <w:rFonts w:ascii="Avenir Regular" w:eastAsia="Times New Roman" w:hAnsi="Avenir Regular" w:cs="Avenir Regular"/>
          <w:kern w:val="0"/>
          <w14:ligatures w14:val="none"/>
        </w:rPr>
        <w:t xml:space="preserve">Similarly, volunteers </w:t>
      </w:r>
      <w:r w:rsidR="00631AFC">
        <w:rPr>
          <w:rFonts w:ascii="Avenir Regular" w:eastAsia="Times New Roman" w:hAnsi="Avenir Regular" w:cs="Avenir Regular"/>
          <w:kern w:val="0"/>
          <w14:ligatures w14:val="none"/>
        </w:rPr>
        <w:t xml:space="preserve">and employees </w:t>
      </w:r>
      <w:r w:rsidRPr="00747C44">
        <w:rPr>
          <w:rFonts w:ascii="Avenir Regular" w:eastAsia="Times New Roman" w:hAnsi="Avenir Regular" w:cs="Avenir Regular"/>
          <w:kern w:val="0"/>
          <w14:ligatures w14:val="none"/>
        </w:rPr>
        <w:t xml:space="preserve">may encounter concerns about the safety and wellbeing of children/young people. For more information about children’s safeguarding, refer to </w:t>
      </w:r>
      <w:hyperlink r:id="rId31" w:history="1">
        <w:r w:rsidR="00D526A5" w:rsidRPr="00956B6D">
          <w:rPr>
            <w:rStyle w:val="Hyperlink"/>
            <w:rFonts w:ascii="Avenir Regular" w:eastAsia="Times New Roman" w:hAnsi="Avenir Regular" w:cs="Avenir Regular"/>
            <w:kern w:val="0"/>
            <w14:ligatures w14:val="none"/>
          </w:rPr>
          <w:t xml:space="preserve">Reach Charity </w:t>
        </w:r>
        <w:r w:rsidRPr="00747C44">
          <w:rPr>
            <w:rStyle w:val="Hyperlink"/>
            <w:rFonts w:ascii="Avenir Regular" w:eastAsia="Times New Roman" w:hAnsi="Avenir Regular" w:cs="Avenir Regular"/>
            <w:kern w:val="0"/>
            <w14:ligatures w14:val="none"/>
          </w:rPr>
          <w:t>Children and Young People’s Safeguarding Policy</w:t>
        </w:r>
      </w:hyperlink>
      <w:r w:rsidR="00956B6D">
        <w:rPr>
          <w:rFonts w:ascii="Avenir Regular" w:eastAsia="Times New Roman" w:hAnsi="Avenir Regular" w:cs="Avenir Regular"/>
          <w:kern w:val="0"/>
          <w14:ligatures w14:val="none"/>
        </w:rPr>
        <w:t>.</w:t>
      </w:r>
    </w:p>
    <w:p w14:paraId="3ECFAFB3" w14:textId="77777777" w:rsidR="00747C44" w:rsidRPr="00747C44" w:rsidRDefault="00747C44" w:rsidP="00747C44">
      <w:pPr>
        <w:autoSpaceDE w:val="0"/>
        <w:autoSpaceDN w:val="0"/>
        <w:adjustRightInd w:val="0"/>
        <w:spacing w:after="0" w:line="240" w:lineRule="auto"/>
        <w:ind w:right="-46"/>
        <w:jc w:val="both"/>
        <w:rPr>
          <w:rFonts w:ascii="Avenir Regular" w:eastAsia="Calibri" w:hAnsi="Avenir Regular" w:cs="Avenir Regular"/>
          <w:i/>
          <w:color w:val="FF0000"/>
          <w:kern w:val="0"/>
          <w14:ligatures w14:val="none"/>
        </w:rPr>
      </w:pPr>
    </w:p>
    <w:p w14:paraId="40943E85" w14:textId="7693BDD5" w:rsidR="00747C44" w:rsidRPr="00956B6D" w:rsidRDefault="00956B6D" w:rsidP="00747C44">
      <w:pPr>
        <w:spacing w:after="0" w:line="240" w:lineRule="auto"/>
        <w:ind w:right="-46"/>
        <w:jc w:val="both"/>
        <w:rPr>
          <w:rFonts w:ascii="inglobal" w:eastAsia="Times New Roman" w:hAnsi="inglobal" w:cs="Avenir Regular"/>
          <w:bCs/>
          <w:color w:val="002060"/>
          <w:kern w:val="0"/>
          <w:sz w:val="32"/>
          <w:szCs w:val="32"/>
          <w:lang w:eastAsia="en-GB"/>
          <w14:ligatures w14:val="none"/>
        </w:rPr>
      </w:pPr>
      <w:r w:rsidRPr="00956B6D">
        <w:rPr>
          <w:rFonts w:ascii="inglobal" w:eastAsia="Times New Roman" w:hAnsi="inglobal" w:cs="Avenir Regular"/>
          <w:bCs/>
          <w:color w:val="002060"/>
          <w:kern w:val="0"/>
          <w:sz w:val="32"/>
          <w:szCs w:val="32"/>
          <w:lang w:eastAsia="en-GB"/>
          <w14:ligatures w14:val="none"/>
        </w:rPr>
        <w:t xml:space="preserve">13. </w:t>
      </w:r>
      <w:r w:rsidR="00747C44" w:rsidRPr="00747C44">
        <w:rPr>
          <w:rFonts w:ascii="inglobal" w:eastAsia="Times New Roman" w:hAnsi="inglobal" w:cs="Avenir Regular"/>
          <w:bCs/>
          <w:color w:val="002060"/>
          <w:kern w:val="0"/>
          <w:sz w:val="32"/>
          <w:szCs w:val="32"/>
          <w:lang w:eastAsia="en-GB"/>
          <w14:ligatures w14:val="none"/>
        </w:rPr>
        <w:t>Mental Capacity</w:t>
      </w:r>
    </w:p>
    <w:p w14:paraId="54F8C8A3" w14:textId="77777777" w:rsidR="00956B6D" w:rsidRPr="00747C44" w:rsidRDefault="00956B6D" w:rsidP="00747C44">
      <w:pPr>
        <w:spacing w:after="0" w:line="240" w:lineRule="auto"/>
        <w:ind w:right="-46"/>
        <w:jc w:val="both"/>
        <w:rPr>
          <w:rFonts w:ascii="Avenir Regular" w:eastAsia="Times New Roman" w:hAnsi="Avenir Regular" w:cs="Avenir Regular"/>
          <w:b/>
          <w:kern w:val="0"/>
          <w:sz w:val="28"/>
          <w:szCs w:val="28"/>
          <w:lang w:eastAsia="en-GB"/>
          <w14:ligatures w14:val="none"/>
        </w:rPr>
      </w:pPr>
    </w:p>
    <w:p w14:paraId="122F3BA7" w14:textId="77777777" w:rsidR="00747C44" w:rsidRPr="00747C44" w:rsidRDefault="00747C44" w:rsidP="00747C44">
      <w:pPr>
        <w:spacing w:after="0" w:line="240" w:lineRule="auto"/>
        <w:ind w:right="-46"/>
        <w:contextualSpacing/>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The Mental Capacity Act Mental is about whether an individual has the capacity to make a specific decision at a specific time and if they are unable because they lack capacity as a result a mental disorder of the mind . This includes not being able to</w:t>
      </w:r>
    </w:p>
    <w:p w14:paraId="39102626" w14:textId="77777777" w:rsidR="00747C44" w:rsidRPr="00747C44" w:rsidRDefault="00747C44" w:rsidP="00747C44">
      <w:pPr>
        <w:numPr>
          <w:ilvl w:val="0"/>
          <w:numId w:val="34"/>
        </w:numPr>
        <w:spacing w:after="0"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Understand information given to them about a particular decision</w:t>
      </w:r>
    </w:p>
    <w:p w14:paraId="3B944749" w14:textId="77777777" w:rsidR="00747C44" w:rsidRPr="00747C44" w:rsidRDefault="00747C44" w:rsidP="00747C44">
      <w:pPr>
        <w:numPr>
          <w:ilvl w:val="0"/>
          <w:numId w:val="32"/>
        </w:numPr>
        <w:spacing w:before="100" w:beforeAutospacing="1" w:after="100" w:afterAutospacing="1"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Retain that information long enough to be able to make the decision</w:t>
      </w:r>
    </w:p>
    <w:p w14:paraId="427FA04C" w14:textId="77777777" w:rsidR="00747C44" w:rsidRPr="00747C44" w:rsidRDefault="00747C44" w:rsidP="00747C44">
      <w:pPr>
        <w:numPr>
          <w:ilvl w:val="0"/>
          <w:numId w:val="32"/>
        </w:numPr>
        <w:spacing w:before="100" w:beforeAutospacing="1" w:after="100" w:afterAutospacing="1"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Weigh up the information available to make the decision</w:t>
      </w:r>
    </w:p>
    <w:p w14:paraId="43A87964" w14:textId="77777777" w:rsidR="00F87D47" w:rsidRDefault="00747C44" w:rsidP="00747C44">
      <w:pPr>
        <w:numPr>
          <w:ilvl w:val="0"/>
          <w:numId w:val="32"/>
        </w:numPr>
        <w:spacing w:before="100" w:beforeAutospacing="1" w:after="100" w:afterAutospacing="1"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eastAsia="en-GB"/>
          <w14:ligatures w14:val="none"/>
        </w:rPr>
        <w:t xml:space="preserve">Communicate their decision. </w:t>
      </w:r>
      <w:r w:rsidRPr="00747C44">
        <w:rPr>
          <w:rFonts w:ascii="Avenir Regular" w:eastAsia="Times New Roman" w:hAnsi="Avenir Regular" w:cs="Avenir Regular"/>
          <w:kern w:val="0"/>
          <w:lang w:val="en-US"/>
          <w14:ligatures w14:val="none"/>
        </w:rPr>
        <w:t xml:space="preserve">Refer to the Mental Capacity Act Code of Practice, </w:t>
      </w:r>
      <w:hyperlink r:id="rId32" w:history="1">
        <w:r w:rsidRPr="00747C44">
          <w:rPr>
            <w:rFonts w:ascii="Avenir Regular" w:eastAsia="Times New Roman" w:hAnsi="Avenir Regular" w:cs="Avenir Regular"/>
            <w:color w:val="0000FF"/>
            <w:kern w:val="0"/>
            <w:u w:val="single"/>
            <w:lang w:val="en-US"/>
            <w14:ligatures w14:val="none"/>
          </w:rPr>
          <w:t>https://www.gov.uk/government/publications/mental-capacity-act-code-of-practice</w:t>
        </w:r>
      </w:hyperlink>
      <w:r w:rsidRPr="00747C44">
        <w:rPr>
          <w:rFonts w:ascii="Avenir Regular" w:eastAsia="Times New Roman" w:hAnsi="Avenir Regular" w:cs="Avenir Regular"/>
          <w:kern w:val="0"/>
          <w:lang w:val="en-US"/>
          <w14:ligatures w14:val="none"/>
        </w:rPr>
        <w:t>.</w:t>
      </w:r>
      <w:r w:rsidR="00841683">
        <w:rPr>
          <w:rFonts w:ascii="Avenir Regular" w:eastAsia="Times New Roman" w:hAnsi="Avenir Regular" w:cs="Avenir Regular"/>
          <w:kern w:val="0"/>
          <w:lang w:val="en-US"/>
          <w14:ligatures w14:val="none"/>
        </w:rPr>
        <w:t xml:space="preserve"> Reach </w:t>
      </w:r>
    </w:p>
    <w:p w14:paraId="35356937" w14:textId="0F3E7D0E" w:rsidR="00747C44" w:rsidRPr="00747C44" w:rsidRDefault="00747C44" w:rsidP="00747C44">
      <w:pPr>
        <w:numPr>
          <w:ilvl w:val="0"/>
          <w:numId w:val="32"/>
        </w:numPr>
        <w:spacing w:before="100" w:beforeAutospacing="1" w:after="100" w:afterAutospacing="1" w:line="240" w:lineRule="auto"/>
        <w:ind w:right="-46"/>
        <w:contextualSpacing/>
        <w:jc w:val="both"/>
        <w:rPr>
          <w:rFonts w:ascii="Avenir Regular" w:eastAsia="Times New Roman" w:hAnsi="Avenir Regular" w:cs="Avenir Regular"/>
          <w:kern w:val="0"/>
          <w:lang w:val="en-US" w:eastAsia="en-GB"/>
          <w14:ligatures w14:val="none"/>
        </w:rPr>
      </w:pPr>
      <w:r w:rsidRPr="00747C44">
        <w:rPr>
          <w:rFonts w:ascii="Avenir Regular" w:eastAsia="Times New Roman" w:hAnsi="Avenir Regular" w:cs="Avenir Regular"/>
          <w:kern w:val="0"/>
          <w:lang w:val="en-US"/>
          <w14:ligatures w14:val="none"/>
        </w:rPr>
        <w:t xml:space="preserve">will need to involve an advocate if the person lacks capacity to make decisions about </w:t>
      </w:r>
      <w:r w:rsidR="00F87D47" w:rsidRPr="00747C44">
        <w:rPr>
          <w:rFonts w:ascii="Avenir Regular" w:eastAsia="Times New Roman" w:hAnsi="Avenir Regular" w:cs="Avenir Regular"/>
          <w:kern w:val="0"/>
          <w:lang w:val="en-US"/>
          <w14:ligatures w14:val="none"/>
        </w:rPr>
        <w:t>safeguarding</w:t>
      </w:r>
      <w:r w:rsidRPr="00747C44">
        <w:rPr>
          <w:rFonts w:ascii="Avenir Regular" w:eastAsia="Times New Roman" w:hAnsi="Avenir Regular" w:cs="Avenir Regular"/>
          <w:kern w:val="0"/>
          <w:lang w:val="en-US"/>
          <w14:ligatures w14:val="none"/>
        </w:rPr>
        <w:t xml:space="preserve"> concern.</w:t>
      </w:r>
    </w:p>
    <w:p w14:paraId="2AC81E14" w14:textId="77777777" w:rsidR="009C3E13" w:rsidRDefault="009C3E13" w:rsidP="00747C44">
      <w:pPr>
        <w:spacing w:before="100" w:beforeAutospacing="1" w:after="100" w:afterAutospacing="1" w:line="240" w:lineRule="auto"/>
        <w:ind w:right="-46"/>
        <w:jc w:val="both"/>
        <w:rPr>
          <w:rFonts w:ascii="Avenir Regular" w:eastAsia="Times New Roman" w:hAnsi="Avenir Regular" w:cs="Avenir Regular"/>
          <w:kern w:val="0"/>
          <w:lang w:eastAsia="en-GB"/>
          <w14:ligatures w14:val="none"/>
        </w:rPr>
      </w:pPr>
    </w:p>
    <w:p w14:paraId="5D122225" w14:textId="60C96F85" w:rsidR="00747C44" w:rsidRPr="00747C44" w:rsidRDefault="00747C44" w:rsidP="00747C44">
      <w:pPr>
        <w:spacing w:before="100" w:beforeAutospacing="1" w:after="100" w:afterAutospacing="1" w:line="240"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Support and guidance will be sought from </w:t>
      </w:r>
      <w:r w:rsidR="00F87D47">
        <w:rPr>
          <w:rFonts w:ascii="Avenir Regular" w:eastAsia="Times New Roman" w:hAnsi="Avenir Regular" w:cs="Avenir Regular"/>
          <w:kern w:val="0"/>
          <w:lang w:eastAsia="en-GB"/>
          <w14:ligatures w14:val="none"/>
        </w:rPr>
        <w:t>the relevant Loc</w:t>
      </w:r>
      <w:r w:rsidR="009C3E13">
        <w:rPr>
          <w:rFonts w:ascii="Avenir Regular" w:eastAsia="Times New Roman" w:hAnsi="Avenir Regular" w:cs="Avenir Regular"/>
          <w:kern w:val="0"/>
          <w:lang w:eastAsia="en-GB"/>
          <w14:ligatures w14:val="none"/>
        </w:rPr>
        <w:t xml:space="preserve">al Authority </w:t>
      </w:r>
      <w:r w:rsidRPr="00747C44">
        <w:rPr>
          <w:rFonts w:ascii="Avenir Regular" w:eastAsia="Times New Roman" w:hAnsi="Avenir Regular" w:cs="Avenir Regular"/>
          <w:kern w:val="0"/>
          <w:lang w:eastAsia="en-GB"/>
          <w14:ligatures w14:val="none"/>
        </w:rPr>
        <w:t>Adult Social Care</w:t>
      </w:r>
      <w:r w:rsidR="009C3E13">
        <w:rPr>
          <w:rFonts w:ascii="Avenir Regular" w:eastAsia="Times New Roman" w:hAnsi="Avenir Regular" w:cs="Avenir Regular"/>
          <w:kern w:val="0"/>
          <w:lang w:eastAsia="en-GB"/>
          <w14:ligatures w14:val="none"/>
        </w:rPr>
        <w:t xml:space="preserve"> Team</w:t>
      </w:r>
      <w:r w:rsidRPr="00747C44">
        <w:rPr>
          <w:rFonts w:ascii="Avenir Regular" w:eastAsia="Times New Roman" w:hAnsi="Avenir Regular" w:cs="Avenir Regular"/>
          <w:kern w:val="0"/>
          <w:lang w:eastAsia="en-GB"/>
          <w14:ligatures w14:val="none"/>
        </w:rPr>
        <w:t xml:space="preserve"> should anyone have concerns regarding an adult’s capacity.</w:t>
      </w:r>
    </w:p>
    <w:p w14:paraId="1BB4C401" w14:textId="0969E3B9" w:rsidR="00747C44" w:rsidRPr="008A46C2" w:rsidRDefault="008A46C2" w:rsidP="00747C44">
      <w:pPr>
        <w:autoSpaceDE w:val="0"/>
        <w:autoSpaceDN w:val="0"/>
        <w:adjustRightInd w:val="0"/>
        <w:spacing w:after="0" w:line="276" w:lineRule="auto"/>
        <w:ind w:right="-46"/>
        <w:jc w:val="both"/>
        <w:rPr>
          <w:rFonts w:ascii="inglobal" w:eastAsia="Times New Roman" w:hAnsi="inglobal" w:cs="Avenir Regular"/>
          <w:color w:val="002060"/>
          <w:kern w:val="0"/>
          <w:sz w:val="32"/>
          <w:szCs w:val="32"/>
          <w:lang w:eastAsia="en-GB"/>
          <w14:ligatures w14:val="none"/>
        </w:rPr>
      </w:pPr>
      <w:bookmarkStart w:id="1" w:name="_Hlk33541464"/>
      <w:r w:rsidRPr="008A46C2">
        <w:rPr>
          <w:rFonts w:ascii="inglobal" w:hAnsi="inglobal" w:cs="Avenir Regular"/>
          <w:color w:val="002060"/>
          <w:kern w:val="0"/>
          <w:sz w:val="32"/>
          <w:szCs w:val="32"/>
          <w14:ligatures w14:val="none"/>
        </w:rPr>
        <w:t xml:space="preserve">14. </w:t>
      </w:r>
      <w:r w:rsidR="00747C44" w:rsidRPr="00747C44">
        <w:rPr>
          <w:rFonts w:ascii="inglobal" w:hAnsi="inglobal" w:cs="Avenir Regular"/>
          <w:color w:val="002060"/>
          <w:kern w:val="0"/>
          <w:sz w:val="32"/>
          <w:szCs w:val="32"/>
          <w14:ligatures w14:val="none"/>
        </w:rPr>
        <w:t xml:space="preserve">Confidentiality and </w:t>
      </w:r>
      <w:r w:rsidR="00747C44" w:rsidRPr="00747C44">
        <w:rPr>
          <w:rFonts w:ascii="inglobal" w:eastAsia="Times New Roman" w:hAnsi="inglobal" w:cs="Avenir Regular"/>
          <w:color w:val="002060"/>
          <w:kern w:val="0"/>
          <w:sz w:val="32"/>
          <w:szCs w:val="32"/>
          <w:lang w:eastAsia="en-GB"/>
          <w14:ligatures w14:val="none"/>
        </w:rPr>
        <w:t>Information Sharing</w:t>
      </w:r>
    </w:p>
    <w:p w14:paraId="67BDB50D" w14:textId="77777777" w:rsidR="008A46C2" w:rsidRPr="00747C44" w:rsidRDefault="008A46C2" w:rsidP="00747C44">
      <w:pPr>
        <w:autoSpaceDE w:val="0"/>
        <w:autoSpaceDN w:val="0"/>
        <w:adjustRightInd w:val="0"/>
        <w:spacing w:after="0" w:line="276" w:lineRule="auto"/>
        <w:ind w:right="-46"/>
        <w:jc w:val="both"/>
        <w:rPr>
          <w:rFonts w:ascii="inglobal" w:eastAsia="Times New Roman" w:hAnsi="inglobal" w:cs="Avenir Regular"/>
          <w:kern w:val="0"/>
          <w:sz w:val="32"/>
          <w:szCs w:val="32"/>
          <w:lang w:eastAsia="en-GB"/>
          <w14:ligatures w14:val="none"/>
        </w:rPr>
      </w:pPr>
    </w:p>
    <w:p w14:paraId="00D016AF" w14:textId="3D94CFC5" w:rsidR="00747C44" w:rsidRPr="00747C44" w:rsidRDefault="008A46C2" w:rsidP="00747C44">
      <w:pPr>
        <w:spacing w:after="200" w:line="276" w:lineRule="auto"/>
        <w:ind w:right="-46"/>
        <w:contextualSpacing/>
        <w:jc w:val="both"/>
        <w:rPr>
          <w:rFonts w:ascii="Avenir Regular" w:eastAsia="Calibri" w:hAnsi="Avenir Regular" w:cs="Avenir Regular"/>
          <w:kern w:val="0"/>
          <w14:ligatures w14:val="none"/>
        </w:rPr>
      </w:pPr>
      <w:r>
        <w:rPr>
          <w:rFonts w:ascii="Avenir Regular" w:eastAsia="Calibri" w:hAnsi="Avenir Regular" w:cs="Avenir Regular"/>
          <w:kern w:val="0"/>
          <w14:ligatures w14:val="none"/>
        </w:rPr>
        <w:t>Reach</w:t>
      </w:r>
      <w:r w:rsidR="00747C44" w:rsidRPr="00747C44">
        <w:rPr>
          <w:rFonts w:ascii="Avenir Regular" w:eastAsia="Calibri" w:hAnsi="Avenir Regular" w:cs="Avenir Regular"/>
          <w:color w:val="FF0000"/>
          <w:kern w:val="0"/>
          <w14:ligatures w14:val="none"/>
        </w:rPr>
        <w:t xml:space="preserve"> </w:t>
      </w:r>
      <w:r w:rsidR="00747C44" w:rsidRPr="00747C44">
        <w:rPr>
          <w:rFonts w:ascii="Avenir Regular" w:eastAsia="Calibri" w:hAnsi="Avenir Regular" w:cs="Avenir Regular"/>
          <w:kern w:val="0"/>
          <w14:ligatures w14:val="none"/>
        </w:rPr>
        <w:t>expects all employees, volunteers and trustees to maintain confidentiality.  Information will only be shared in line with the General Data Protection Regulations (GDPR) and Data Protection.</w:t>
      </w:r>
    </w:p>
    <w:p w14:paraId="4A02F384" w14:textId="77777777" w:rsidR="00747C44" w:rsidRPr="00747C44" w:rsidRDefault="00747C44" w:rsidP="00747C44">
      <w:pPr>
        <w:spacing w:after="200" w:line="276" w:lineRule="auto"/>
        <w:ind w:right="-46"/>
        <w:contextualSpacing/>
        <w:jc w:val="both"/>
        <w:rPr>
          <w:rFonts w:ascii="Avenir Regular" w:eastAsia="Calibri" w:hAnsi="Avenir Regular" w:cs="Avenir Regular"/>
          <w:color w:val="000000"/>
          <w:kern w:val="0"/>
          <w14:ligatures w14:val="none"/>
        </w:rPr>
      </w:pPr>
    </w:p>
    <w:p w14:paraId="6E44F4C8" w14:textId="77777777" w:rsidR="00747C44" w:rsidRPr="00747C44" w:rsidRDefault="00747C44" w:rsidP="00747C44">
      <w:pPr>
        <w:spacing w:after="200" w:line="276" w:lineRule="auto"/>
        <w:ind w:right="-46"/>
        <w:contextualSpacing/>
        <w:jc w:val="both"/>
        <w:rPr>
          <w:rFonts w:ascii="Avenir Regular" w:eastAsia="Calibri" w:hAnsi="Avenir Regular" w:cs="Avenir Regular"/>
          <w:color w:val="FF0000"/>
          <w:kern w:val="0"/>
          <w14:ligatures w14:val="none"/>
        </w:rPr>
      </w:pPr>
      <w:r w:rsidRPr="00747C44">
        <w:rPr>
          <w:rFonts w:ascii="Avenir Regular" w:eastAsia="Calibri" w:hAnsi="Avenir Regular" w:cs="Avenir Regular"/>
          <w:kern w:val="0"/>
          <w14:ligatures w14:val="none"/>
        </w:rPr>
        <w:t xml:space="preserve">However, information should be shared with the Local Authority if an adult is deemed to be at risk of harm or they pose a risk of harm to another. </w:t>
      </w:r>
      <w:r w:rsidRPr="00747C44">
        <w:rPr>
          <w:rFonts w:ascii="Avenir Regular" w:eastAsia="Calibri" w:hAnsi="Avenir Regular" w:cs="Avenir Regular"/>
          <w:b/>
          <w:kern w:val="0"/>
          <w14:ligatures w14:val="none"/>
        </w:rPr>
        <w:t>You should</w:t>
      </w:r>
      <w:r w:rsidRPr="00747C44">
        <w:rPr>
          <w:rFonts w:ascii="Avenir Regular" w:eastAsia="Calibri" w:hAnsi="Avenir Regular" w:cs="Avenir Regular"/>
          <w:kern w:val="0"/>
          <w14:ligatures w14:val="none"/>
        </w:rPr>
        <w:t xml:space="preserve"> </w:t>
      </w:r>
      <w:r w:rsidRPr="00747C44">
        <w:rPr>
          <w:rFonts w:ascii="Avenir Regular" w:eastAsia="Calibri" w:hAnsi="Avenir Regular" w:cs="Avenir Regular"/>
          <w:b/>
          <w:bCs/>
          <w:kern w:val="0"/>
          <w14:ligatures w14:val="none"/>
        </w:rPr>
        <w:t>contact the police if they are in immediate danger, or a crime has been committed</w:t>
      </w:r>
      <w:r w:rsidRPr="00747C44">
        <w:rPr>
          <w:rFonts w:ascii="Avenir Regular" w:eastAsia="Calibri" w:hAnsi="Avenir Regular" w:cs="Avenir Regular"/>
          <w:kern w:val="0"/>
          <w14:ligatures w14:val="none"/>
        </w:rPr>
        <w:t xml:space="preserve">. </w:t>
      </w:r>
    </w:p>
    <w:bookmarkEnd w:id="1"/>
    <w:p w14:paraId="666F7C30" w14:textId="77777777" w:rsidR="00747C44" w:rsidRPr="00747C44" w:rsidRDefault="00747C44" w:rsidP="00747C44">
      <w:pPr>
        <w:autoSpaceDE w:val="0"/>
        <w:autoSpaceDN w:val="0"/>
        <w:adjustRightInd w:val="0"/>
        <w:spacing w:after="0" w:line="276" w:lineRule="auto"/>
        <w:ind w:right="-46"/>
        <w:jc w:val="both"/>
        <w:rPr>
          <w:rFonts w:ascii="Avenir Regular" w:hAnsi="Avenir Regular" w:cs="Avenir Regular"/>
          <w:kern w:val="0"/>
          <w14:ligatures w14:val="none"/>
        </w:rPr>
      </w:pPr>
    </w:p>
    <w:p w14:paraId="5DFC2E0E" w14:textId="41C7C6D0" w:rsidR="00747C44" w:rsidRDefault="00BA2C74" w:rsidP="00747C44">
      <w:pPr>
        <w:spacing w:after="0" w:line="240" w:lineRule="auto"/>
        <w:ind w:right="-46"/>
        <w:contextualSpacing/>
        <w:jc w:val="both"/>
        <w:rPr>
          <w:rFonts w:ascii="inglobal" w:eastAsia="Calibri" w:hAnsi="inglobal" w:cs="Avenir Regular"/>
          <w:bCs/>
          <w:color w:val="002060"/>
          <w:kern w:val="0"/>
          <w:sz w:val="32"/>
          <w:szCs w:val="32"/>
          <w:lang w:val="en-US"/>
          <w14:ligatures w14:val="none"/>
        </w:rPr>
      </w:pPr>
      <w:bookmarkStart w:id="2" w:name="_Hlk33541540"/>
      <w:r w:rsidRPr="00BA2C74">
        <w:rPr>
          <w:rFonts w:ascii="inglobal" w:eastAsia="Calibri" w:hAnsi="inglobal" w:cs="Avenir Regular"/>
          <w:bCs/>
          <w:color w:val="002060"/>
          <w:kern w:val="0"/>
          <w:sz w:val="32"/>
          <w:szCs w:val="32"/>
          <w:lang w:val="en-US"/>
          <w14:ligatures w14:val="none"/>
        </w:rPr>
        <w:t xml:space="preserve">15. </w:t>
      </w:r>
      <w:r w:rsidR="00747C44" w:rsidRPr="00747C44">
        <w:rPr>
          <w:rFonts w:ascii="inglobal" w:eastAsia="Calibri" w:hAnsi="inglobal" w:cs="Avenir Regular"/>
          <w:bCs/>
          <w:color w:val="002060"/>
          <w:kern w:val="0"/>
          <w:sz w:val="32"/>
          <w:szCs w:val="32"/>
          <w:lang w:val="en-US"/>
          <w14:ligatures w14:val="none"/>
        </w:rPr>
        <w:t>Recording and Record Keeping</w:t>
      </w:r>
    </w:p>
    <w:p w14:paraId="5F50CE8E" w14:textId="77777777" w:rsidR="00BA2C74" w:rsidRPr="00747C44" w:rsidRDefault="00BA2C74" w:rsidP="00747C44">
      <w:pPr>
        <w:spacing w:after="0" w:line="240" w:lineRule="auto"/>
        <w:ind w:right="-46"/>
        <w:contextualSpacing/>
        <w:jc w:val="both"/>
        <w:rPr>
          <w:rFonts w:ascii="inglobal" w:eastAsia="Calibri" w:hAnsi="inglobal" w:cs="Avenir Regular"/>
          <w:bCs/>
          <w:color w:val="002060"/>
          <w:kern w:val="0"/>
          <w:sz w:val="32"/>
          <w:szCs w:val="32"/>
          <w:lang w:val="en-US"/>
          <w14:ligatures w14:val="none"/>
        </w:rPr>
      </w:pPr>
    </w:p>
    <w:p w14:paraId="2E7FA927" w14:textId="77777777"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A </w:t>
      </w:r>
      <w:r w:rsidRPr="00747C44">
        <w:rPr>
          <w:rFonts w:ascii="Avenir Regular" w:eastAsia="Times New Roman" w:hAnsi="Avenir Regular" w:cs="Avenir Regular"/>
          <w:color w:val="000000"/>
          <w:kern w:val="0"/>
          <w:lang w:eastAsia="en-GB"/>
          <w14:ligatures w14:val="none"/>
        </w:rPr>
        <w:t>written record must be kept about any concern regarding an adult with safeguarding needs</w:t>
      </w:r>
      <w:r w:rsidRPr="00747C44">
        <w:rPr>
          <w:rFonts w:ascii="Avenir Regular" w:eastAsia="Times New Roman" w:hAnsi="Avenir Regular" w:cs="Avenir Regular"/>
          <w:color w:val="ED7D31"/>
          <w:kern w:val="0"/>
          <w:lang w:eastAsia="en-GB"/>
          <w14:ligatures w14:val="none"/>
        </w:rPr>
        <w:t>.</w:t>
      </w:r>
      <w:r w:rsidRPr="00747C44">
        <w:rPr>
          <w:rFonts w:ascii="Avenir Regular" w:eastAsia="Times New Roman" w:hAnsi="Avenir Regular" w:cs="Avenir Regular"/>
          <w:kern w:val="0"/>
          <w:lang w:eastAsia="en-GB"/>
          <w14:ligatures w14:val="none"/>
        </w:rPr>
        <w:t xml:space="preserve"> This must include details of the person involved, the nature of the concern and the actions taken, decision made and why they were made.</w:t>
      </w:r>
    </w:p>
    <w:p w14:paraId="7288FD61" w14:textId="77777777"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p>
    <w:p w14:paraId="0C6D65A2" w14:textId="77777777"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r w:rsidRPr="00747C44">
        <w:rPr>
          <w:rFonts w:ascii="Avenir Regular" w:eastAsia="Times New Roman" w:hAnsi="Avenir Regular" w:cs="Avenir Regular"/>
          <w:kern w:val="0"/>
          <w:lang w:eastAsia="en-GB"/>
          <w14:ligatures w14:val="none"/>
        </w:rPr>
        <w:t xml:space="preserve">All records must be signed and dated. All records must be securely and confidentially stored in line with General Data Protection Regulations (GDPR). </w:t>
      </w:r>
      <w:bookmarkEnd w:id="2"/>
    </w:p>
    <w:p w14:paraId="5BE0A0D6" w14:textId="77777777" w:rsidR="00747C44" w:rsidRPr="00747C44" w:rsidRDefault="00747C44" w:rsidP="00747C44">
      <w:pPr>
        <w:spacing w:after="0" w:line="240" w:lineRule="auto"/>
        <w:ind w:right="-46"/>
        <w:jc w:val="both"/>
        <w:rPr>
          <w:rFonts w:ascii="Avenir Regular" w:eastAsia="Times New Roman" w:hAnsi="Avenir Regular" w:cs="Avenir Regular"/>
          <w:kern w:val="0"/>
          <w:lang w:eastAsia="en-GB"/>
          <w14:ligatures w14:val="none"/>
        </w:rPr>
      </w:pPr>
    </w:p>
    <w:p w14:paraId="5387194B" w14:textId="663F0530" w:rsidR="00747C44" w:rsidRDefault="00AB250F" w:rsidP="00747C44">
      <w:pPr>
        <w:spacing w:after="0" w:line="240" w:lineRule="auto"/>
        <w:ind w:right="-46"/>
        <w:jc w:val="both"/>
        <w:rPr>
          <w:rFonts w:ascii="inglobal" w:eastAsia="Times New Roman" w:hAnsi="inglobal" w:cs="Avenir Regular"/>
          <w:color w:val="002060"/>
          <w:kern w:val="0"/>
          <w:sz w:val="32"/>
          <w:szCs w:val="32"/>
          <w:lang w:eastAsia="en-GB"/>
          <w14:ligatures w14:val="none"/>
        </w:rPr>
      </w:pPr>
      <w:r w:rsidRPr="00AB250F">
        <w:rPr>
          <w:rFonts w:ascii="inglobal" w:eastAsia="Times New Roman" w:hAnsi="inglobal" w:cs="Avenir Regular"/>
          <w:color w:val="002060"/>
          <w:kern w:val="0"/>
          <w:sz w:val="32"/>
          <w:szCs w:val="32"/>
          <w:lang w:eastAsia="en-GB"/>
          <w14:ligatures w14:val="none"/>
        </w:rPr>
        <w:t xml:space="preserve">16. </w:t>
      </w:r>
      <w:r w:rsidR="00747C44" w:rsidRPr="00747C44">
        <w:rPr>
          <w:rFonts w:ascii="inglobal" w:eastAsia="Times New Roman" w:hAnsi="inglobal" w:cs="Avenir Regular"/>
          <w:color w:val="002060"/>
          <w:kern w:val="0"/>
          <w:sz w:val="32"/>
          <w:szCs w:val="32"/>
          <w:lang w:eastAsia="en-GB"/>
          <w14:ligatures w14:val="none"/>
        </w:rPr>
        <w:t>Whistleblowing</w:t>
      </w:r>
    </w:p>
    <w:p w14:paraId="797464AE" w14:textId="77777777" w:rsidR="00AB250F" w:rsidRPr="00747C44" w:rsidRDefault="00AB250F" w:rsidP="00747C44">
      <w:pPr>
        <w:spacing w:after="0" w:line="240" w:lineRule="auto"/>
        <w:ind w:right="-46"/>
        <w:jc w:val="both"/>
        <w:rPr>
          <w:rFonts w:ascii="inglobal" w:eastAsia="Times New Roman" w:hAnsi="inglobal" w:cs="Avenir Regular"/>
          <w:color w:val="002060"/>
          <w:kern w:val="0"/>
          <w:sz w:val="32"/>
          <w:szCs w:val="32"/>
          <w:lang w:eastAsia="en-GB"/>
          <w14:ligatures w14:val="none"/>
        </w:rPr>
      </w:pPr>
    </w:p>
    <w:p w14:paraId="05C24629" w14:textId="0EA950F2" w:rsidR="00AC162F" w:rsidRPr="00747C44" w:rsidRDefault="00AB250F" w:rsidP="00747C44">
      <w:pPr>
        <w:spacing w:after="60" w:line="240" w:lineRule="auto"/>
        <w:ind w:right="-46"/>
        <w:jc w:val="both"/>
        <w:rPr>
          <w:rFonts w:ascii="Avenir Regular" w:eastAsia="Calibri" w:hAnsi="Avenir Regular" w:cs="Avenir Regular"/>
          <w:iCs/>
          <w:kern w:val="0"/>
          <w14:ligatures w14:val="none"/>
        </w:rPr>
      </w:pPr>
      <w:r>
        <w:rPr>
          <w:rFonts w:ascii="Avenir Regular" w:eastAsia="Calibri" w:hAnsi="Avenir Regular" w:cs="Avenir Regular"/>
          <w:kern w:val="0"/>
          <w14:ligatures w14:val="none"/>
        </w:rPr>
        <w:t xml:space="preserve">Reach </w:t>
      </w:r>
      <w:r w:rsidR="00747C44" w:rsidRPr="00747C44">
        <w:rPr>
          <w:rFonts w:ascii="Avenir Regular" w:eastAsia="Calibri" w:hAnsi="Avenir Regular" w:cs="Avenir Regular"/>
          <w:kern w:val="0"/>
          <w14:ligatures w14:val="none"/>
        </w:rPr>
        <w:t xml:space="preserve">is committed to ensuring that volunteers </w:t>
      </w:r>
      <w:r>
        <w:rPr>
          <w:rFonts w:ascii="Avenir Regular" w:eastAsia="Calibri" w:hAnsi="Avenir Regular" w:cs="Avenir Regular"/>
          <w:kern w:val="0"/>
          <w14:ligatures w14:val="none"/>
        </w:rPr>
        <w:t xml:space="preserve">and employees </w:t>
      </w:r>
      <w:r w:rsidR="00747C44" w:rsidRPr="00747C44">
        <w:rPr>
          <w:rFonts w:ascii="Avenir Regular" w:eastAsia="Calibri" w:hAnsi="Avenir Regular" w:cs="Avenir Regular"/>
          <w:kern w:val="0"/>
          <w14:ligatures w14:val="none"/>
        </w:rPr>
        <w:t xml:space="preserve">who in good faith whistle-blow in the public interest, will be protected from reprisals and victimisation.  </w:t>
      </w:r>
      <w:r w:rsidR="00F9333B" w:rsidRPr="002D7FD0">
        <w:rPr>
          <w:rFonts w:ascii="Avenir Regular" w:eastAsia="Calibri" w:hAnsi="Avenir Regular" w:cs="Avenir Regular"/>
          <w:kern w:val="0"/>
          <w14:ligatures w14:val="none"/>
        </w:rPr>
        <w:t xml:space="preserve">If you have a concern about a Reach Volunteer or member of staff </w:t>
      </w:r>
      <w:r w:rsidR="002D7FD0" w:rsidRPr="002D7FD0">
        <w:rPr>
          <w:rFonts w:ascii="Avenir Regular" w:eastAsia="Calibri" w:hAnsi="Avenir Regular" w:cs="Avenir Regular"/>
          <w:kern w:val="0"/>
          <w14:ligatures w14:val="none"/>
        </w:rPr>
        <w:t xml:space="preserve">please contact </w:t>
      </w:r>
      <w:r w:rsidR="009B0712">
        <w:rPr>
          <w:rFonts w:ascii="Avenir Regular" w:eastAsia="Calibri" w:hAnsi="Avenir Regular" w:cs="Avenir Regular"/>
          <w:kern w:val="0"/>
          <w14:ligatures w14:val="none"/>
        </w:rPr>
        <w:t xml:space="preserve">our lead for Whistleblowing, </w:t>
      </w:r>
      <w:r w:rsidR="002D7FD0" w:rsidRPr="002D7FD0">
        <w:rPr>
          <w:rFonts w:ascii="Avenir Regular" w:eastAsia="Calibri" w:hAnsi="Avenir Regular" w:cs="Avenir Regular"/>
          <w:kern w:val="0"/>
          <w14:ligatures w14:val="none"/>
        </w:rPr>
        <w:t xml:space="preserve">Trustee Gary Phillips email: </w:t>
      </w:r>
      <w:hyperlink r:id="rId33" w:history="1">
        <w:r w:rsidR="002D7FD0" w:rsidRPr="002D7FD0">
          <w:rPr>
            <w:rStyle w:val="Hyperlink"/>
            <w:rFonts w:ascii="Avenir Regular" w:eastAsia="Calibri" w:hAnsi="Avenir Regular" w:cs="Avenir Regular"/>
            <w:kern w:val="0"/>
            <w14:ligatures w14:val="none"/>
          </w:rPr>
          <w:t>garyp@reach.org.uk</w:t>
        </w:r>
      </w:hyperlink>
      <w:r w:rsidR="001B4C32">
        <w:rPr>
          <w:rFonts w:ascii="Avenir Regular" w:eastAsia="Calibri" w:hAnsi="Avenir Regular" w:cs="Avenir Regular"/>
          <w:i/>
          <w:kern w:val="0"/>
          <w14:ligatures w14:val="none"/>
        </w:rPr>
        <w:t xml:space="preserve">. </w:t>
      </w:r>
      <w:r w:rsidR="001B4C32" w:rsidRPr="00357F46">
        <w:rPr>
          <w:rFonts w:ascii="Avenir Regular" w:eastAsia="Calibri" w:hAnsi="Avenir Regular" w:cs="Avenir Regular"/>
          <w:iCs/>
          <w:kern w:val="0"/>
          <w14:ligatures w14:val="none"/>
        </w:rPr>
        <w:t xml:space="preserve">If you need independent Whistle Blowing </w:t>
      </w:r>
      <w:r w:rsidR="00DC505C" w:rsidRPr="00357F46">
        <w:rPr>
          <w:rFonts w:ascii="Avenir Regular" w:eastAsia="Calibri" w:hAnsi="Avenir Regular" w:cs="Avenir Regular"/>
          <w:iCs/>
          <w:kern w:val="0"/>
          <w14:ligatures w14:val="none"/>
        </w:rPr>
        <w:t xml:space="preserve">advice </w:t>
      </w:r>
      <w:r w:rsidR="001B4C32" w:rsidRPr="00357F46">
        <w:rPr>
          <w:rFonts w:ascii="Avenir Regular" w:eastAsia="Calibri" w:hAnsi="Avenir Regular" w:cs="Avenir Regular"/>
          <w:iCs/>
          <w:kern w:val="0"/>
          <w14:ligatures w14:val="none"/>
        </w:rPr>
        <w:t xml:space="preserve">please </w:t>
      </w:r>
      <w:r w:rsidR="00DC505C" w:rsidRPr="00357F46">
        <w:rPr>
          <w:rFonts w:ascii="Avenir Regular" w:eastAsia="Calibri" w:hAnsi="Avenir Regular" w:cs="Avenir Regular"/>
          <w:iCs/>
          <w:kern w:val="0"/>
          <w14:ligatures w14:val="none"/>
        </w:rPr>
        <w:t xml:space="preserve">contact: </w:t>
      </w:r>
      <w:hyperlink r:id="rId34" w:history="1">
        <w:r w:rsidR="00DC505C" w:rsidRPr="00357F46">
          <w:rPr>
            <w:rStyle w:val="Hyperlink"/>
            <w:rFonts w:ascii="Avenir Regular" w:eastAsia="Calibri" w:hAnsi="Avenir Regular" w:cs="Avenir Regular"/>
            <w:iCs/>
            <w:kern w:val="0"/>
            <w14:ligatures w14:val="none"/>
          </w:rPr>
          <w:t>Protect Advice</w:t>
        </w:r>
      </w:hyperlink>
      <w:r w:rsidR="00DA5CB5" w:rsidRPr="00357F46">
        <w:rPr>
          <w:rFonts w:ascii="Avenir Regular" w:eastAsia="Calibri" w:hAnsi="Avenir Regular" w:cs="Avenir Regular"/>
          <w:iCs/>
          <w:kern w:val="0"/>
          <w14:ligatures w14:val="none"/>
        </w:rPr>
        <w:t xml:space="preserve"> </w:t>
      </w:r>
      <w:r w:rsidR="00997D85">
        <w:rPr>
          <w:rFonts w:ascii="Avenir Regular" w:eastAsia="Calibri" w:hAnsi="Avenir Regular" w:cs="Avenir Regular"/>
          <w:iCs/>
          <w:kern w:val="0"/>
          <w14:ligatures w14:val="none"/>
        </w:rPr>
        <w:t xml:space="preserve">T: </w:t>
      </w:r>
      <w:r w:rsidR="00997D85" w:rsidRPr="00997D85">
        <w:rPr>
          <w:rFonts w:ascii="Avenir Regular" w:eastAsia="Calibri" w:hAnsi="Avenir Regular" w:cs="Avenir Regular"/>
          <w:iCs/>
          <w:kern w:val="0"/>
          <w14:ligatures w14:val="none"/>
        </w:rPr>
        <w:t>0800 055 7214</w:t>
      </w:r>
      <w:r w:rsidR="00997D85">
        <w:rPr>
          <w:rFonts w:ascii="Avenir Regular" w:eastAsia="Calibri" w:hAnsi="Avenir Regular" w:cs="Avenir Regular"/>
          <w:iCs/>
          <w:kern w:val="0"/>
          <w14:ligatures w14:val="none"/>
        </w:rPr>
        <w:t xml:space="preserve">. </w:t>
      </w:r>
      <w:r w:rsidR="00205805">
        <w:rPr>
          <w:rFonts w:ascii="Avenir Regular" w:eastAsia="Calibri" w:hAnsi="Avenir Regular" w:cs="Avenir Regular"/>
          <w:iCs/>
          <w:kern w:val="0"/>
          <w14:ligatures w14:val="none"/>
        </w:rPr>
        <w:t>You can report a concern with</w:t>
      </w:r>
      <w:r w:rsidR="00357F46" w:rsidRPr="00357F46">
        <w:rPr>
          <w:rFonts w:ascii="Avenir Regular" w:eastAsia="Calibri" w:hAnsi="Avenir Regular" w:cs="Avenir Regular"/>
          <w:iCs/>
          <w:kern w:val="0"/>
          <w14:ligatures w14:val="none"/>
        </w:rPr>
        <w:t xml:space="preserve"> the Charity Commission</w:t>
      </w:r>
      <w:r w:rsidR="00205805">
        <w:rPr>
          <w:rFonts w:ascii="Avenir Regular" w:eastAsia="Calibri" w:hAnsi="Avenir Regular" w:cs="Avenir Regular"/>
          <w:iCs/>
          <w:kern w:val="0"/>
          <w14:ligatures w14:val="none"/>
        </w:rPr>
        <w:t xml:space="preserve">, more information provided here: </w:t>
      </w:r>
      <w:r w:rsidR="00357F46" w:rsidRPr="00357F46">
        <w:rPr>
          <w:rFonts w:ascii="Avenir Regular" w:eastAsia="Calibri" w:hAnsi="Avenir Regular" w:cs="Avenir Regular"/>
          <w:iCs/>
          <w:kern w:val="0"/>
          <w14:ligatures w14:val="none"/>
        </w:rPr>
        <w:t xml:space="preserve"> </w:t>
      </w:r>
      <w:hyperlink r:id="rId35" w:history="1">
        <w:r w:rsidR="00205805" w:rsidRPr="0048290C">
          <w:rPr>
            <w:rStyle w:val="Hyperlink"/>
            <w:rFonts w:ascii="Avenir Regular" w:eastAsia="Calibri" w:hAnsi="Avenir Regular" w:cs="Avenir Regular"/>
            <w:iCs/>
            <w:kern w:val="0"/>
            <w14:ligatures w14:val="none"/>
          </w:rPr>
          <w:t>https://www.gov.uk/guidance/report-serious-wrongdoing-at-a-charity-as-a-worker-or-volunteer</w:t>
        </w:r>
      </w:hyperlink>
      <w:r w:rsidR="00205805">
        <w:rPr>
          <w:rFonts w:ascii="Avenir Regular" w:eastAsia="Calibri" w:hAnsi="Avenir Regular" w:cs="Avenir Regular"/>
          <w:iCs/>
          <w:kern w:val="0"/>
          <w14:ligatures w14:val="none"/>
        </w:rPr>
        <w:t xml:space="preserve"> </w:t>
      </w:r>
    </w:p>
    <w:p w14:paraId="5C39329E" w14:textId="6C9A0320" w:rsidR="00747C44" w:rsidRDefault="00747C44" w:rsidP="00747C44">
      <w:pPr>
        <w:autoSpaceDE w:val="0"/>
        <w:autoSpaceDN w:val="0"/>
        <w:adjustRightInd w:val="0"/>
        <w:spacing w:after="0" w:line="276" w:lineRule="auto"/>
        <w:rPr>
          <w:rFonts w:ascii="Avenir Regular" w:eastAsia="Calibri" w:hAnsi="Avenir Regular" w:cs="Avenir Regular"/>
          <w:iCs/>
          <w:color w:val="1F4E79"/>
          <w:kern w:val="0"/>
          <w14:ligatures w14:val="none"/>
        </w:rPr>
      </w:pPr>
    </w:p>
    <w:p w14:paraId="6F53DF90" w14:textId="551CAE1C" w:rsidR="00977F0D" w:rsidRPr="00977F0D" w:rsidRDefault="00977F0D" w:rsidP="00AC162F">
      <w:pPr>
        <w:autoSpaceDE w:val="0"/>
        <w:autoSpaceDN w:val="0"/>
        <w:adjustRightInd w:val="0"/>
        <w:spacing w:after="0" w:line="240" w:lineRule="auto"/>
        <w:ind w:right="-46"/>
        <w:jc w:val="both"/>
        <w:rPr>
          <w:rFonts w:ascii="inglobal" w:eastAsia="Calibri" w:hAnsi="inglobal" w:cs="Arial"/>
          <w:i/>
          <w:color w:val="002060"/>
          <w:kern w:val="0"/>
          <w14:ligatures w14:val="none"/>
        </w:rPr>
      </w:pPr>
      <w:r w:rsidRPr="00AC162F">
        <w:rPr>
          <w:rFonts w:ascii="inglobal" w:hAnsi="inglobal" w:cs="Avenir Regular"/>
          <w:color w:val="002060"/>
          <w:kern w:val="0"/>
          <w:sz w:val="32"/>
          <w:szCs w:val="32"/>
          <w14:ligatures w14:val="none"/>
        </w:rPr>
        <w:t xml:space="preserve">17. </w:t>
      </w:r>
      <w:r w:rsidRPr="00977F0D">
        <w:rPr>
          <w:rFonts w:ascii="inglobal" w:hAnsi="inglobal" w:cs="Arial"/>
          <w:color w:val="002060"/>
          <w:kern w:val="0"/>
          <w:sz w:val="32"/>
          <w:szCs w:val="32"/>
          <w14:ligatures w14:val="none"/>
        </w:rPr>
        <w:t>Important Contacts</w:t>
      </w:r>
    </w:p>
    <w:p w14:paraId="7FB487ED" w14:textId="77777777" w:rsidR="00977F0D" w:rsidRPr="00977F0D" w:rsidRDefault="00977F0D" w:rsidP="00977F0D">
      <w:pPr>
        <w:autoSpaceDE w:val="0"/>
        <w:autoSpaceDN w:val="0"/>
        <w:adjustRightInd w:val="0"/>
        <w:spacing w:after="0" w:line="276" w:lineRule="auto"/>
        <w:rPr>
          <w:rFonts w:ascii="Arial" w:hAnsi="Arial" w:cs="Arial"/>
          <w:b/>
          <w:bCs/>
          <w:color w:val="222222"/>
          <w:kern w:val="0"/>
          <w14:ligatures w14:val="none"/>
        </w:rPr>
      </w:pPr>
    </w:p>
    <w:p w14:paraId="4BCF8F99" w14:textId="374D1072" w:rsidR="00977F0D" w:rsidRPr="00977F0D" w:rsidRDefault="00977F0D" w:rsidP="00977F0D">
      <w:pPr>
        <w:spacing w:line="286" w:lineRule="auto"/>
        <w:rPr>
          <w:rFonts w:ascii="Avenir Regular" w:hAnsi="Avenir Regular" w:cs="Avenir Regular"/>
          <w:color w:val="000000" w:themeColor="text1"/>
          <w:kern w:val="0"/>
          <w14:ligatures w14:val="none"/>
        </w:rPr>
      </w:pPr>
      <w:r w:rsidRPr="00977F0D">
        <w:rPr>
          <w:rFonts w:ascii="Avenir Regular" w:hAnsi="Avenir Regular" w:cs="Avenir Regular"/>
          <w:b/>
          <w:kern w:val="0"/>
          <w14:ligatures w14:val="none"/>
        </w:rPr>
        <w:t>Designated Senior Lead for Safeguarding</w:t>
      </w:r>
      <w:r w:rsidRPr="00977F0D">
        <w:rPr>
          <w:rFonts w:ascii="Avenir Regular" w:hAnsi="Avenir Regular" w:cs="Avenir Regular"/>
          <w:b/>
          <w:kern w:val="0"/>
          <w14:ligatures w14:val="none"/>
        </w:rPr>
        <w:br/>
      </w:r>
      <w:r w:rsidRPr="00977F0D">
        <w:rPr>
          <w:rFonts w:ascii="Avenir Regular" w:hAnsi="Avenir Regular" w:cs="Avenir Regular"/>
          <w:color w:val="000000" w:themeColor="text1"/>
          <w:kern w:val="0"/>
          <w14:ligatures w14:val="none"/>
        </w:rPr>
        <w:t>Name:</w:t>
      </w:r>
      <w:r w:rsidR="00205805">
        <w:rPr>
          <w:rFonts w:ascii="Avenir Regular" w:hAnsi="Avenir Regular" w:cs="Avenir Regular"/>
          <w:color w:val="000000" w:themeColor="text1"/>
          <w:kern w:val="0"/>
          <w14:ligatures w14:val="none"/>
        </w:rPr>
        <w:t xml:space="preserve"> Sarah-Jane Lowson</w:t>
      </w:r>
      <w:r w:rsidRPr="00977F0D">
        <w:rPr>
          <w:rFonts w:ascii="Avenir Regular" w:hAnsi="Avenir Regular" w:cs="Avenir Regular"/>
          <w:color w:val="000000" w:themeColor="text1"/>
          <w:kern w:val="0"/>
          <w14:ligatures w14:val="none"/>
        </w:rPr>
        <w:br/>
        <w:t>Email address:</w:t>
      </w:r>
      <w:r w:rsidR="00205805">
        <w:rPr>
          <w:rFonts w:ascii="Avenir Regular" w:hAnsi="Avenir Regular" w:cs="Avenir Regular"/>
          <w:color w:val="000000" w:themeColor="text1"/>
          <w:kern w:val="0"/>
          <w14:ligatures w14:val="none"/>
        </w:rPr>
        <w:t xml:space="preserve"> </w:t>
      </w:r>
      <w:hyperlink r:id="rId36" w:history="1">
        <w:r w:rsidR="00205805" w:rsidRPr="0048290C">
          <w:rPr>
            <w:rStyle w:val="Hyperlink"/>
            <w:rFonts w:ascii="Avenir Regular" w:hAnsi="Avenir Regular" w:cs="Avenir Regular"/>
            <w:kern w:val="0"/>
            <w14:ligatures w14:val="none"/>
          </w:rPr>
          <w:t>sarah-janel@reach.org.uk</w:t>
        </w:r>
      </w:hyperlink>
      <w:r w:rsidR="00205805">
        <w:rPr>
          <w:rFonts w:ascii="Avenir Regular" w:hAnsi="Avenir Regular" w:cs="Avenir Regular"/>
          <w:color w:val="000000" w:themeColor="text1"/>
          <w:kern w:val="0"/>
          <w14:ligatures w14:val="none"/>
        </w:rPr>
        <w:t xml:space="preserve"> </w:t>
      </w:r>
      <w:r w:rsidRPr="00977F0D">
        <w:rPr>
          <w:rFonts w:ascii="Avenir Regular" w:hAnsi="Avenir Regular" w:cs="Avenir Regular"/>
          <w:color w:val="000000" w:themeColor="text1"/>
          <w:kern w:val="0"/>
          <w14:ligatures w14:val="none"/>
        </w:rPr>
        <w:br/>
        <w:t>Telephone number:</w:t>
      </w:r>
      <w:r w:rsidR="00205805">
        <w:rPr>
          <w:rFonts w:ascii="Avenir Regular" w:hAnsi="Avenir Regular" w:cs="Avenir Regular"/>
          <w:color w:val="000000" w:themeColor="text1"/>
          <w:kern w:val="0"/>
          <w14:ligatures w14:val="none"/>
        </w:rPr>
        <w:t xml:space="preserve"> 07932 747 652 </w:t>
      </w:r>
    </w:p>
    <w:p w14:paraId="74C4CE33" w14:textId="77777777" w:rsidR="00977F0D" w:rsidRPr="00977F0D" w:rsidRDefault="00977F0D" w:rsidP="00977F0D">
      <w:pPr>
        <w:spacing w:line="286" w:lineRule="auto"/>
        <w:rPr>
          <w:rFonts w:ascii="Avenir Regular" w:hAnsi="Avenir Regular" w:cs="Avenir Regular"/>
          <w:kern w:val="0"/>
          <w14:ligatures w14:val="none"/>
        </w:rPr>
      </w:pPr>
      <w:r w:rsidRPr="00977F0D">
        <w:rPr>
          <w:rFonts w:ascii="Avenir Regular" w:hAnsi="Avenir Regular" w:cs="Avenir Regular"/>
          <w:b/>
          <w:kern w:val="0"/>
          <w14:ligatures w14:val="none"/>
        </w:rPr>
        <w:t>Deputy Senior Lead for Safeguarding</w:t>
      </w:r>
      <w:r w:rsidRPr="00977F0D">
        <w:rPr>
          <w:rFonts w:ascii="Avenir Regular" w:hAnsi="Avenir Regular" w:cs="Avenir Regular"/>
          <w:b/>
          <w:kern w:val="0"/>
          <w14:ligatures w14:val="none"/>
        </w:rPr>
        <w:br/>
      </w:r>
      <w:r w:rsidRPr="00977F0D">
        <w:rPr>
          <w:rFonts w:ascii="Avenir Regular" w:hAnsi="Avenir Regular" w:cs="Avenir Regular"/>
          <w:kern w:val="0"/>
          <w14:ligatures w14:val="none"/>
        </w:rPr>
        <w:t>Name:</w:t>
      </w:r>
      <w:r w:rsidRPr="00977F0D">
        <w:rPr>
          <w:rFonts w:ascii="Avenir Regular" w:hAnsi="Avenir Regular" w:cs="Avenir Regular"/>
          <w:kern w:val="0"/>
          <w14:ligatures w14:val="none"/>
        </w:rPr>
        <w:br/>
        <w:t>Email address</w:t>
      </w:r>
      <w:r w:rsidRPr="00977F0D">
        <w:rPr>
          <w:rFonts w:ascii="Avenir Regular" w:hAnsi="Avenir Regular" w:cs="Avenir Regular"/>
          <w:kern w:val="0"/>
          <w14:ligatures w14:val="none"/>
        </w:rPr>
        <w:br/>
        <w:t>Telephone number</w:t>
      </w:r>
    </w:p>
    <w:p w14:paraId="3D2770C4" w14:textId="3AE2F53A" w:rsidR="00977F0D" w:rsidRDefault="00977F0D" w:rsidP="00977F0D">
      <w:pPr>
        <w:spacing w:line="286" w:lineRule="auto"/>
        <w:rPr>
          <w:rFonts w:ascii="Avenir Regular" w:hAnsi="Avenir Regular" w:cs="Avenir Regular"/>
          <w:kern w:val="0"/>
          <w14:ligatures w14:val="none"/>
        </w:rPr>
      </w:pPr>
      <w:r w:rsidRPr="00977F0D">
        <w:rPr>
          <w:rFonts w:ascii="Avenir Regular" w:hAnsi="Avenir Regular" w:cs="Avenir Regular"/>
          <w:b/>
          <w:kern w:val="0"/>
          <w14:ligatures w14:val="none"/>
        </w:rPr>
        <w:t>Designated Trustee for Safeguarding</w:t>
      </w:r>
      <w:r w:rsidRPr="00977F0D">
        <w:rPr>
          <w:rFonts w:ascii="Avenir Regular" w:hAnsi="Avenir Regular" w:cs="Avenir Regular"/>
          <w:b/>
          <w:kern w:val="0"/>
          <w14:ligatures w14:val="none"/>
        </w:rPr>
        <w:br/>
      </w:r>
      <w:r w:rsidRPr="00977F0D">
        <w:rPr>
          <w:rFonts w:ascii="Avenir Regular" w:hAnsi="Avenir Regular" w:cs="Avenir Regular"/>
          <w:kern w:val="0"/>
          <w14:ligatures w14:val="none"/>
        </w:rPr>
        <w:t>Name:</w:t>
      </w:r>
      <w:r w:rsidR="00205805">
        <w:rPr>
          <w:rFonts w:ascii="Avenir Regular" w:hAnsi="Avenir Regular" w:cs="Avenir Regular"/>
          <w:kern w:val="0"/>
          <w14:ligatures w14:val="none"/>
        </w:rPr>
        <w:t xml:space="preserve"> Julie Detheridge </w:t>
      </w:r>
      <w:r w:rsidRPr="00977F0D">
        <w:rPr>
          <w:rFonts w:ascii="Avenir Regular" w:hAnsi="Avenir Regular" w:cs="Avenir Regular"/>
          <w:kern w:val="0"/>
          <w14:ligatures w14:val="none"/>
        </w:rPr>
        <w:br/>
        <w:t>Email address:</w:t>
      </w:r>
      <w:r w:rsidR="00205805">
        <w:rPr>
          <w:rFonts w:ascii="Avenir Regular" w:hAnsi="Avenir Regular" w:cs="Avenir Regular"/>
          <w:kern w:val="0"/>
          <w14:ligatures w14:val="none"/>
        </w:rPr>
        <w:t xml:space="preserve"> </w:t>
      </w:r>
      <w:hyperlink r:id="rId37" w:history="1">
        <w:r w:rsidR="00205805" w:rsidRPr="0048290C">
          <w:rPr>
            <w:rStyle w:val="Hyperlink"/>
            <w:rFonts w:ascii="Avenir Regular" w:hAnsi="Avenir Regular" w:cs="Avenir Regular"/>
            <w:kern w:val="0"/>
            <w14:ligatures w14:val="none"/>
          </w:rPr>
          <w:t>julied@reach.org.uk</w:t>
        </w:r>
      </w:hyperlink>
      <w:r w:rsidR="00205805">
        <w:rPr>
          <w:rFonts w:ascii="Avenir Regular" w:hAnsi="Avenir Regular" w:cs="Avenir Regular"/>
          <w:kern w:val="0"/>
          <w14:ligatures w14:val="none"/>
        </w:rPr>
        <w:t xml:space="preserve"> </w:t>
      </w:r>
      <w:r w:rsidRPr="00977F0D">
        <w:rPr>
          <w:rFonts w:ascii="Avenir Regular" w:hAnsi="Avenir Regular" w:cs="Avenir Regular"/>
          <w:kern w:val="0"/>
          <w14:ligatures w14:val="none"/>
        </w:rPr>
        <w:br/>
        <w:t>Telephone number:</w:t>
      </w:r>
      <w:r w:rsidR="00034144">
        <w:rPr>
          <w:rFonts w:ascii="Avenir Regular" w:hAnsi="Avenir Regular" w:cs="Avenir Regular"/>
          <w:kern w:val="0"/>
          <w14:ligatures w14:val="none"/>
        </w:rPr>
        <w:t xml:space="preserve"> 07847 010</w:t>
      </w:r>
      <w:r w:rsidR="009842B1">
        <w:rPr>
          <w:rFonts w:ascii="Avenir Regular" w:hAnsi="Avenir Regular" w:cs="Avenir Regular"/>
          <w:kern w:val="0"/>
          <w14:ligatures w14:val="none"/>
        </w:rPr>
        <w:t>676</w:t>
      </w:r>
    </w:p>
    <w:p w14:paraId="3B72713B" w14:textId="066C60AD" w:rsidR="009842B1" w:rsidRDefault="009842B1" w:rsidP="009842B1">
      <w:pPr>
        <w:spacing w:after="0" w:line="286" w:lineRule="auto"/>
        <w:rPr>
          <w:rFonts w:ascii="Avenir Regular" w:hAnsi="Avenir Regular" w:cs="Avenir Regular"/>
          <w:b/>
          <w:bCs/>
          <w:kern w:val="0"/>
          <w14:ligatures w14:val="none"/>
        </w:rPr>
      </w:pPr>
      <w:r w:rsidRPr="009842B1">
        <w:rPr>
          <w:rFonts w:ascii="Avenir Regular" w:hAnsi="Avenir Regular" w:cs="Avenir Regular"/>
          <w:b/>
          <w:bCs/>
          <w:kern w:val="0"/>
          <w14:ligatures w14:val="none"/>
        </w:rPr>
        <w:t>Designated Trustee for Whistleblowing</w:t>
      </w:r>
    </w:p>
    <w:p w14:paraId="60218C51" w14:textId="16EF5813" w:rsidR="009842B1" w:rsidRPr="009842B1" w:rsidRDefault="009842B1" w:rsidP="009842B1">
      <w:pPr>
        <w:spacing w:after="0" w:line="286" w:lineRule="auto"/>
        <w:rPr>
          <w:rFonts w:ascii="Avenir Regular" w:hAnsi="Avenir Regular" w:cs="Avenir Regular"/>
          <w:kern w:val="0"/>
          <w14:ligatures w14:val="none"/>
        </w:rPr>
      </w:pPr>
      <w:r w:rsidRPr="009842B1">
        <w:rPr>
          <w:rFonts w:ascii="Avenir Regular" w:hAnsi="Avenir Regular" w:cs="Avenir Regular"/>
          <w:kern w:val="0"/>
          <w14:ligatures w14:val="none"/>
        </w:rPr>
        <w:t>Name:</w:t>
      </w:r>
      <w:r>
        <w:rPr>
          <w:rFonts w:ascii="Avenir Regular" w:hAnsi="Avenir Regular" w:cs="Avenir Regular"/>
          <w:kern w:val="0"/>
          <w14:ligatures w14:val="none"/>
        </w:rPr>
        <w:t xml:space="preserve"> Gary Phillips </w:t>
      </w:r>
    </w:p>
    <w:p w14:paraId="0C81B1BE" w14:textId="171610D8" w:rsidR="009842B1" w:rsidRPr="009842B1" w:rsidRDefault="009842B1" w:rsidP="009842B1">
      <w:pPr>
        <w:spacing w:after="0" w:line="286" w:lineRule="auto"/>
        <w:rPr>
          <w:rFonts w:ascii="Avenir Regular" w:hAnsi="Avenir Regular" w:cs="Avenir Regular"/>
          <w:kern w:val="0"/>
          <w14:ligatures w14:val="none"/>
        </w:rPr>
      </w:pPr>
      <w:r w:rsidRPr="009842B1">
        <w:rPr>
          <w:rFonts w:ascii="Avenir Regular" w:hAnsi="Avenir Regular" w:cs="Avenir Regular"/>
          <w:kern w:val="0"/>
          <w14:ligatures w14:val="none"/>
        </w:rPr>
        <w:t>Email address:</w:t>
      </w:r>
      <w:r>
        <w:rPr>
          <w:rFonts w:ascii="Avenir Regular" w:hAnsi="Avenir Regular" w:cs="Avenir Regular"/>
          <w:kern w:val="0"/>
          <w14:ligatures w14:val="none"/>
        </w:rPr>
        <w:t xml:space="preserve"> </w:t>
      </w:r>
      <w:hyperlink r:id="rId38" w:history="1">
        <w:r w:rsidRPr="0048290C">
          <w:rPr>
            <w:rStyle w:val="Hyperlink"/>
            <w:rFonts w:ascii="Avenir Regular" w:hAnsi="Avenir Regular" w:cs="Avenir Regular"/>
            <w:kern w:val="0"/>
            <w14:ligatures w14:val="none"/>
          </w:rPr>
          <w:t>garyp@reach.org.uk</w:t>
        </w:r>
      </w:hyperlink>
      <w:r>
        <w:rPr>
          <w:rFonts w:ascii="Avenir Regular" w:hAnsi="Avenir Regular" w:cs="Avenir Regular"/>
          <w:kern w:val="0"/>
          <w14:ligatures w14:val="none"/>
        </w:rPr>
        <w:t xml:space="preserve"> </w:t>
      </w:r>
    </w:p>
    <w:p w14:paraId="512943C5" w14:textId="47F0661A" w:rsidR="009842B1" w:rsidRPr="00977F0D" w:rsidRDefault="009842B1" w:rsidP="009842B1">
      <w:pPr>
        <w:spacing w:after="0" w:line="286" w:lineRule="auto"/>
        <w:rPr>
          <w:rFonts w:ascii="Avenir Regular" w:hAnsi="Avenir Regular" w:cs="Avenir Regular"/>
          <w:kern w:val="0"/>
          <w14:ligatures w14:val="none"/>
        </w:rPr>
      </w:pPr>
      <w:r w:rsidRPr="009842B1">
        <w:rPr>
          <w:rFonts w:ascii="Avenir Regular" w:hAnsi="Avenir Regular" w:cs="Avenir Regular"/>
          <w:kern w:val="0"/>
          <w14:ligatures w14:val="none"/>
        </w:rPr>
        <w:t>Telephone number:</w:t>
      </w:r>
      <w:r>
        <w:rPr>
          <w:rFonts w:ascii="Avenir Regular" w:hAnsi="Avenir Regular" w:cs="Avenir Regular"/>
          <w:kern w:val="0"/>
          <w14:ligatures w14:val="none"/>
        </w:rPr>
        <w:t xml:space="preserve"> </w:t>
      </w:r>
      <w:r w:rsidR="00256EE2">
        <w:rPr>
          <w:rFonts w:ascii="Avenir Regular" w:hAnsi="Avenir Regular" w:cs="Avenir Regular"/>
          <w:kern w:val="0"/>
          <w14:ligatures w14:val="none"/>
        </w:rPr>
        <w:t>07984 045 575</w:t>
      </w:r>
    </w:p>
    <w:p w14:paraId="623D5D4C" w14:textId="77777777" w:rsidR="009842B1" w:rsidRDefault="009842B1" w:rsidP="00977F0D">
      <w:pPr>
        <w:autoSpaceDE w:val="0"/>
        <w:autoSpaceDN w:val="0"/>
        <w:adjustRightInd w:val="0"/>
        <w:spacing w:after="0" w:line="276" w:lineRule="auto"/>
        <w:rPr>
          <w:rFonts w:ascii="Avenir Regular" w:hAnsi="Avenir Regular" w:cs="Avenir Regular"/>
          <w:b/>
          <w:kern w:val="0"/>
          <w14:ligatures w14:val="none"/>
        </w:rPr>
      </w:pPr>
    </w:p>
    <w:p w14:paraId="6D65B4FB" w14:textId="06C582F3" w:rsidR="00977F0D" w:rsidRPr="00977F0D" w:rsidRDefault="00977F0D" w:rsidP="00977F0D">
      <w:pPr>
        <w:autoSpaceDE w:val="0"/>
        <w:autoSpaceDN w:val="0"/>
        <w:adjustRightInd w:val="0"/>
        <w:spacing w:after="0" w:line="276" w:lineRule="auto"/>
        <w:rPr>
          <w:rFonts w:ascii="Avenir Regular" w:hAnsi="Avenir Regular" w:cs="Avenir Regular"/>
          <w:kern w:val="0"/>
          <w14:ligatures w14:val="none"/>
        </w:rPr>
      </w:pPr>
      <w:r w:rsidRPr="00977F0D">
        <w:rPr>
          <w:rFonts w:ascii="Avenir Regular" w:hAnsi="Avenir Regular" w:cs="Avenir Regular"/>
          <w:b/>
          <w:kern w:val="0"/>
          <w14:ligatures w14:val="none"/>
        </w:rPr>
        <w:t>Police</w:t>
      </w:r>
      <w:r w:rsidRPr="00977F0D">
        <w:rPr>
          <w:rFonts w:ascii="Avenir Regular" w:hAnsi="Avenir Regular" w:cs="Avenir Regular"/>
          <w:kern w:val="0"/>
          <w14:ligatures w14:val="none"/>
        </w:rPr>
        <w:br/>
        <w:t>Emergency – 999</w:t>
      </w:r>
      <w:r w:rsidRPr="00977F0D">
        <w:rPr>
          <w:rFonts w:ascii="Avenir Regular" w:hAnsi="Avenir Regular" w:cs="Avenir Regular"/>
          <w:kern w:val="0"/>
          <w14:ligatures w14:val="none"/>
        </w:rPr>
        <w:br/>
        <w:t>Non-emergency – 101</w:t>
      </w:r>
    </w:p>
    <w:p w14:paraId="71DCE210" w14:textId="77777777" w:rsidR="00977F0D" w:rsidRPr="00977F0D" w:rsidRDefault="00977F0D" w:rsidP="00977F0D">
      <w:pPr>
        <w:autoSpaceDE w:val="0"/>
        <w:autoSpaceDN w:val="0"/>
        <w:adjustRightInd w:val="0"/>
        <w:spacing w:after="0" w:line="276" w:lineRule="auto"/>
        <w:rPr>
          <w:rFonts w:ascii="Avenir Regular" w:hAnsi="Avenir Regular" w:cs="Avenir Regular"/>
          <w:kern w:val="0"/>
          <w14:ligatures w14:val="none"/>
        </w:rPr>
      </w:pPr>
    </w:p>
    <w:p w14:paraId="41D97AC5" w14:textId="77777777" w:rsidR="00977F0D" w:rsidRPr="00977F0D" w:rsidRDefault="00977F0D" w:rsidP="00977F0D">
      <w:pPr>
        <w:autoSpaceDE w:val="0"/>
        <w:autoSpaceDN w:val="0"/>
        <w:adjustRightInd w:val="0"/>
        <w:spacing w:after="0" w:line="276" w:lineRule="auto"/>
        <w:rPr>
          <w:rFonts w:ascii="Avenir Regular" w:hAnsi="Avenir Regular" w:cs="Avenir Regular"/>
          <w:kern w:val="0"/>
          <w14:ligatures w14:val="none"/>
        </w:rPr>
      </w:pPr>
    </w:p>
    <w:p w14:paraId="4F47B441" w14:textId="77777777" w:rsidR="00977F0D" w:rsidRPr="00977F0D" w:rsidRDefault="00977F0D" w:rsidP="00977F0D">
      <w:pPr>
        <w:autoSpaceDE w:val="0"/>
        <w:autoSpaceDN w:val="0"/>
        <w:adjustRightInd w:val="0"/>
        <w:spacing w:after="0" w:line="276" w:lineRule="auto"/>
        <w:rPr>
          <w:rFonts w:ascii="Avenir Regular" w:hAnsi="Avenir Regular" w:cs="Avenir Regular"/>
          <w:b/>
          <w:bCs/>
          <w:kern w:val="0"/>
          <w:sz w:val="28"/>
          <w:szCs w:val="28"/>
          <w14:ligatures w14:val="none"/>
        </w:rPr>
      </w:pPr>
    </w:p>
    <w:p w14:paraId="72E2185E" w14:textId="0CDAEF8B" w:rsidR="00EC2EDD" w:rsidRPr="00747C44" w:rsidRDefault="00EC2EDD" w:rsidP="00747C44">
      <w:pPr>
        <w:autoSpaceDE w:val="0"/>
        <w:autoSpaceDN w:val="0"/>
        <w:adjustRightInd w:val="0"/>
        <w:spacing w:after="0" w:line="276" w:lineRule="auto"/>
        <w:rPr>
          <w:rFonts w:ascii="Avenir Regular" w:hAnsi="Avenir Regular" w:cs="Avenir Regular"/>
          <w:b/>
          <w:bCs/>
          <w:kern w:val="0"/>
          <w:sz w:val="32"/>
          <w:szCs w:val="32"/>
          <w14:ligatures w14:val="none"/>
        </w:rPr>
      </w:pPr>
    </w:p>
    <w:p w14:paraId="4F479CC9" w14:textId="77777777" w:rsidR="00747C44" w:rsidRDefault="00747C44" w:rsidP="00E1378A">
      <w:pPr>
        <w:pStyle w:val="Heading2"/>
        <w:tabs>
          <w:tab w:val="left" w:pos="1439"/>
        </w:tabs>
        <w:spacing w:before="70"/>
        <w:ind w:left="0" w:firstLine="0"/>
      </w:pPr>
    </w:p>
    <w:sectPr w:rsidR="00747C44" w:rsidSect="00DB70F5">
      <w:footerReference w:type="default" r:id="rId39"/>
      <w:pgSz w:w="11910" w:h="16840"/>
      <w:pgMar w:top="1440" w:right="1080" w:bottom="1440" w:left="1080" w:header="684" w:footer="16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2944" w14:textId="77777777" w:rsidR="001C71CB" w:rsidRDefault="001C71CB" w:rsidP="006C578B">
      <w:pPr>
        <w:spacing w:after="0" w:line="240" w:lineRule="auto"/>
      </w:pPr>
      <w:r>
        <w:separator/>
      </w:r>
    </w:p>
  </w:endnote>
  <w:endnote w:type="continuationSeparator" w:id="0">
    <w:p w14:paraId="000469BA" w14:textId="77777777" w:rsidR="001C71CB" w:rsidRDefault="001C71CB" w:rsidP="006C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Regular">
    <w:altName w:val="Arial"/>
    <w:panose1 w:val="00000000000000000000"/>
    <w:charset w:val="00"/>
    <w:family w:val="swiss"/>
    <w:notTrueType/>
    <w:pitch w:val="variable"/>
    <w:sig w:usb0="8000202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global">
    <w:panose1 w:val="02000800000000000000"/>
    <w:charset w:val="00"/>
    <w:family w:val="auto"/>
    <w:pitch w:val="variable"/>
    <w:sig w:usb0="800002A7" w:usb1="5000004A" w:usb2="00000000" w:usb3="00000000" w:csb0="00000017"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195144"/>
      <w:docPartObj>
        <w:docPartGallery w:val="Page Numbers (Bottom of Page)"/>
        <w:docPartUnique/>
      </w:docPartObj>
    </w:sdtPr>
    <w:sdtEndPr>
      <w:rPr>
        <w:noProof/>
      </w:rPr>
    </w:sdtEndPr>
    <w:sdtContent>
      <w:p w14:paraId="77157515" w14:textId="7416CE2D" w:rsidR="00A709A2" w:rsidRDefault="00A709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E67DA3" w14:textId="0795504E" w:rsidR="00A709A2" w:rsidRPr="00BD4E92" w:rsidRDefault="00BD4E92">
    <w:pPr>
      <w:pStyle w:val="Footer"/>
      <w:rPr>
        <w:rFonts w:ascii="Avenir Regular" w:hAnsi="Avenir Regular" w:cs="Avenir Regular"/>
      </w:rPr>
    </w:pPr>
    <w:r w:rsidRPr="00BD4E92">
      <w:rPr>
        <w:rFonts w:ascii="Avenir Regular" w:hAnsi="Avenir Regular" w:cs="Avenir Regular"/>
      </w:rPr>
      <w:t xml:space="preserve">Reach </w:t>
    </w:r>
    <w:r w:rsidR="008D5769" w:rsidRPr="00BD4E92">
      <w:rPr>
        <w:rFonts w:ascii="Avenir Regular" w:hAnsi="Avenir Regular" w:cs="Avenir Regular"/>
      </w:rPr>
      <w:t xml:space="preserve">Safeguarding Vulnerable Adults </w:t>
    </w:r>
    <w:r w:rsidR="005A1180" w:rsidRPr="00BD4E92">
      <w:rPr>
        <w:rFonts w:ascii="Avenir Regular" w:hAnsi="Avenir Regular" w:cs="Avenir Regular"/>
      </w:rPr>
      <w:t xml:space="preserve"> </w:t>
    </w:r>
    <w:r w:rsidR="00A709A2" w:rsidRPr="00BD4E92">
      <w:rPr>
        <w:rFonts w:ascii="Avenir Regular" w:hAnsi="Avenir Regular" w:cs="Avenir Regular"/>
      </w:rPr>
      <w:t xml:space="preserve">    </w:t>
    </w:r>
    <w:r>
      <w:rPr>
        <w:rFonts w:ascii="Avenir Regular" w:hAnsi="Avenir Regular" w:cs="Avenir Regular"/>
      </w:rPr>
      <w:t xml:space="preserve">                                                                                         </w:t>
    </w:r>
    <w:r w:rsidR="00DE4422">
      <w:rPr>
        <w:rFonts w:ascii="Avenir Regular" w:hAnsi="Avenir Regular" w:cs="Avenir Regular"/>
      </w:rPr>
      <w:t xml:space="preserve">         </w:t>
    </w:r>
    <w:r>
      <w:rPr>
        <w:rFonts w:ascii="Avenir Regular" w:hAnsi="Avenir Regular" w:cs="Avenir Regular"/>
      </w:rPr>
      <w:t>DRAFT</w:t>
    </w:r>
    <w:r w:rsidR="00A709A2" w:rsidRPr="00BD4E92">
      <w:rPr>
        <w:rFonts w:ascii="Avenir Regular" w:hAnsi="Avenir Regular" w:cs="Avenir Regular"/>
      </w:rPr>
      <w:t xml:space="preserve">                                                                                                                </w:t>
    </w:r>
    <w:r w:rsidR="00487952" w:rsidRPr="00BD4E92">
      <w:rPr>
        <w:rFonts w:ascii="Avenir Regular" w:hAnsi="Avenir Regular" w:cs="Avenir Regular"/>
      </w:rPr>
      <w:t xml:space="preserve">    </w:t>
    </w:r>
    <w:r w:rsidR="00A40947" w:rsidRPr="00BD4E92">
      <w:rPr>
        <w:rFonts w:ascii="Avenir Regular" w:hAnsi="Avenir Regular" w:cs="Avenir Regul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Regular" w:hAnsi="Avenir Regular" w:cs="Avenir Regular"/>
        <w:i/>
        <w:iCs/>
      </w:rPr>
      <w:id w:val="-1161694182"/>
      <w:docPartObj>
        <w:docPartGallery w:val="Page Numbers (Bottom of Page)"/>
        <w:docPartUnique/>
      </w:docPartObj>
    </w:sdtPr>
    <w:sdtEndPr>
      <w:rPr>
        <w:noProof/>
      </w:rPr>
    </w:sdtEndPr>
    <w:sdtContent>
      <w:p w14:paraId="1DEEC9EC" w14:textId="060082EE" w:rsidR="006C578B" w:rsidRPr="00DB70F5" w:rsidRDefault="006C578B">
        <w:pPr>
          <w:pStyle w:val="Footer"/>
          <w:jc w:val="center"/>
          <w:rPr>
            <w:rFonts w:ascii="Avenir Regular" w:hAnsi="Avenir Regular" w:cs="Avenir Regular"/>
            <w:i/>
            <w:iCs/>
            <w:noProof/>
          </w:rPr>
        </w:pPr>
        <w:r w:rsidRPr="00DB70F5">
          <w:rPr>
            <w:rFonts w:ascii="Avenir Regular" w:hAnsi="Avenir Regular" w:cs="Avenir Regular"/>
            <w:i/>
            <w:iCs/>
          </w:rPr>
          <w:fldChar w:fldCharType="begin"/>
        </w:r>
        <w:r w:rsidRPr="00DB70F5">
          <w:rPr>
            <w:rFonts w:ascii="Avenir Regular" w:hAnsi="Avenir Regular" w:cs="Avenir Regular"/>
            <w:i/>
            <w:iCs/>
          </w:rPr>
          <w:instrText xml:space="preserve"> PAGE   \* MERGEFORMAT </w:instrText>
        </w:r>
        <w:r w:rsidRPr="00DB70F5">
          <w:rPr>
            <w:rFonts w:ascii="Avenir Regular" w:hAnsi="Avenir Regular" w:cs="Avenir Regular"/>
            <w:i/>
            <w:iCs/>
          </w:rPr>
          <w:fldChar w:fldCharType="separate"/>
        </w:r>
        <w:r w:rsidRPr="00DB70F5">
          <w:rPr>
            <w:rFonts w:ascii="Avenir Regular" w:hAnsi="Avenir Regular" w:cs="Avenir Regular"/>
            <w:i/>
            <w:iCs/>
            <w:noProof/>
          </w:rPr>
          <w:t>2</w:t>
        </w:r>
        <w:r w:rsidRPr="00DB70F5">
          <w:rPr>
            <w:rFonts w:ascii="Avenir Regular" w:hAnsi="Avenir Regular" w:cs="Avenir Regular"/>
            <w:i/>
            <w:iCs/>
            <w:noProof/>
          </w:rPr>
          <w:fldChar w:fldCharType="end"/>
        </w:r>
      </w:p>
      <w:p w14:paraId="2C17DDE1" w14:textId="32048D11" w:rsidR="006C578B" w:rsidRPr="00DB70F5" w:rsidRDefault="008F21BC" w:rsidP="006C578B">
        <w:pPr>
          <w:pStyle w:val="Footer"/>
          <w:jc w:val="both"/>
          <w:rPr>
            <w:rFonts w:ascii="Avenir Regular" w:hAnsi="Avenir Regular" w:cs="Avenir Regular"/>
            <w:i/>
            <w:iCs/>
            <w:noProof/>
          </w:rPr>
        </w:pPr>
        <w:r w:rsidRPr="008F21BC">
          <w:rPr>
            <w:rFonts w:ascii="Avenir Regular" w:hAnsi="Avenir Regular" w:cs="Avenir Regular"/>
            <w:noProof/>
          </w:rPr>
          <w:t>Reach Safeguarding Vulnerable Adults</w:t>
        </w:r>
        <w:r>
          <w:rPr>
            <w:rFonts w:ascii="Avenir Regular" w:hAnsi="Avenir Regular" w:cs="Avenir Regular"/>
            <w:noProof/>
          </w:rPr>
          <w:t xml:space="preserve"> Policy</w:t>
        </w:r>
        <w:r w:rsidRPr="008F21BC">
          <w:rPr>
            <w:rFonts w:ascii="Avenir Regular" w:hAnsi="Avenir Regular" w:cs="Avenir Regular"/>
            <w:noProof/>
          </w:rPr>
          <w:t xml:space="preserve"> </w:t>
        </w:r>
        <w:r w:rsidR="006C578B" w:rsidRPr="008F21BC">
          <w:rPr>
            <w:rFonts w:ascii="Avenir Regular" w:hAnsi="Avenir Regular" w:cs="Avenir Regular"/>
            <w:noProof/>
          </w:rPr>
          <w:t xml:space="preserve">                                                           </w:t>
        </w:r>
        <w:r>
          <w:rPr>
            <w:rFonts w:ascii="Avenir Regular" w:hAnsi="Avenir Regular" w:cs="Avenir Regular"/>
            <w:noProof/>
          </w:rPr>
          <w:t xml:space="preserve">                            DRAFT</w:t>
        </w:r>
        <w:r w:rsidR="006C578B" w:rsidRPr="008F21BC">
          <w:rPr>
            <w:rFonts w:ascii="Avenir Regular" w:hAnsi="Avenir Regular" w:cs="Avenir Regular"/>
            <w:noProof/>
          </w:rPr>
          <w:t xml:space="preserve">                                 </w:t>
        </w:r>
        <w:r w:rsidR="00DB70F5" w:rsidRPr="008F21BC">
          <w:rPr>
            <w:rFonts w:ascii="Avenir Regular" w:hAnsi="Avenir Regular" w:cs="Avenir Regular"/>
            <w:noProof/>
          </w:rPr>
          <w:t xml:space="preserve">                          </w:t>
        </w:r>
      </w:p>
    </w:sdtContent>
  </w:sdt>
  <w:p w14:paraId="3DDB7CB7" w14:textId="77777777" w:rsidR="006C578B" w:rsidRPr="00DB70F5" w:rsidRDefault="006C578B">
    <w:pPr>
      <w:pStyle w:val="Footer"/>
      <w:rPr>
        <w:rFonts w:ascii="Avenir Regular" w:hAnsi="Avenir Regular" w:cs="Avenir Regula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309F" w14:textId="77777777" w:rsidR="001C71CB" w:rsidRDefault="001C71CB" w:rsidP="006C578B">
      <w:pPr>
        <w:spacing w:after="0" w:line="240" w:lineRule="auto"/>
      </w:pPr>
      <w:r>
        <w:separator/>
      </w:r>
    </w:p>
  </w:footnote>
  <w:footnote w:type="continuationSeparator" w:id="0">
    <w:p w14:paraId="670C1146" w14:textId="77777777" w:rsidR="001C71CB" w:rsidRDefault="001C71CB" w:rsidP="006C5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AE4"/>
    <w:multiLevelType w:val="hybridMultilevel"/>
    <w:tmpl w:val="6AF82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B6E14"/>
    <w:multiLevelType w:val="multilevel"/>
    <w:tmpl w:val="821A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F3365"/>
    <w:multiLevelType w:val="hybridMultilevel"/>
    <w:tmpl w:val="D50845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AD04C09"/>
    <w:multiLevelType w:val="hybridMultilevel"/>
    <w:tmpl w:val="82EC1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1FB23258"/>
    <w:multiLevelType w:val="multilevel"/>
    <w:tmpl w:val="DEF061D8"/>
    <w:lvl w:ilvl="0">
      <w:start w:val="2"/>
      <w:numFmt w:val="decimal"/>
      <w:lvlText w:val="%1."/>
      <w:lvlJc w:val="left"/>
      <w:pPr>
        <w:ind w:left="1077" w:hanging="360"/>
      </w:pPr>
      <w:rPr>
        <w:rFonts w:hint="default"/>
        <w:color w:val="D65700"/>
      </w:rPr>
    </w:lvl>
    <w:lvl w:ilvl="1">
      <w:start w:val="1"/>
      <w:numFmt w:val="decimal"/>
      <w:isLgl/>
      <w:lvlText w:val="%1.%2"/>
      <w:lvlJc w:val="left"/>
      <w:pPr>
        <w:ind w:left="1070" w:hanging="360"/>
      </w:pPr>
      <w:rPr>
        <w:rFonts w:hint="default"/>
      </w:rPr>
    </w:lvl>
    <w:lvl w:ilvl="2">
      <w:start w:val="1"/>
      <w:numFmt w:val="decimal"/>
      <w:isLgl/>
      <w:lvlText w:val="%1.%2.%3"/>
      <w:lvlJc w:val="left"/>
      <w:pPr>
        <w:ind w:left="2881" w:hanging="720"/>
      </w:pPr>
      <w:rPr>
        <w:rFonts w:hint="default"/>
      </w:rPr>
    </w:lvl>
    <w:lvl w:ilvl="3">
      <w:start w:val="1"/>
      <w:numFmt w:val="decimal"/>
      <w:isLgl/>
      <w:lvlText w:val="%1.%2.%3.%4"/>
      <w:lvlJc w:val="left"/>
      <w:pPr>
        <w:ind w:left="3603" w:hanging="720"/>
      </w:pPr>
      <w:rPr>
        <w:rFonts w:hint="default"/>
      </w:rPr>
    </w:lvl>
    <w:lvl w:ilvl="4">
      <w:start w:val="1"/>
      <w:numFmt w:val="decimal"/>
      <w:isLgl/>
      <w:lvlText w:val="%1.%2.%3.%4.%5"/>
      <w:lvlJc w:val="left"/>
      <w:pPr>
        <w:ind w:left="4685" w:hanging="1080"/>
      </w:pPr>
      <w:rPr>
        <w:rFonts w:hint="default"/>
      </w:rPr>
    </w:lvl>
    <w:lvl w:ilvl="5">
      <w:start w:val="1"/>
      <w:numFmt w:val="decimal"/>
      <w:isLgl/>
      <w:lvlText w:val="%1.%2.%3.%4.%5.%6"/>
      <w:lvlJc w:val="left"/>
      <w:pPr>
        <w:ind w:left="5407" w:hanging="1080"/>
      </w:pPr>
      <w:rPr>
        <w:rFonts w:hint="default"/>
      </w:rPr>
    </w:lvl>
    <w:lvl w:ilvl="6">
      <w:start w:val="1"/>
      <w:numFmt w:val="decimal"/>
      <w:isLgl/>
      <w:lvlText w:val="%1.%2.%3.%4.%5.%6.%7"/>
      <w:lvlJc w:val="left"/>
      <w:pPr>
        <w:ind w:left="6489" w:hanging="1440"/>
      </w:pPr>
      <w:rPr>
        <w:rFonts w:hint="default"/>
      </w:rPr>
    </w:lvl>
    <w:lvl w:ilvl="7">
      <w:start w:val="1"/>
      <w:numFmt w:val="decimal"/>
      <w:isLgl/>
      <w:lvlText w:val="%1.%2.%3.%4.%5.%6.%7.%8"/>
      <w:lvlJc w:val="left"/>
      <w:pPr>
        <w:ind w:left="7211" w:hanging="1440"/>
      </w:pPr>
      <w:rPr>
        <w:rFonts w:hint="default"/>
      </w:rPr>
    </w:lvl>
    <w:lvl w:ilvl="8">
      <w:start w:val="1"/>
      <w:numFmt w:val="decimal"/>
      <w:isLgl/>
      <w:lvlText w:val="%1.%2.%3.%4.%5.%6.%7.%8.%9"/>
      <w:lvlJc w:val="left"/>
      <w:pPr>
        <w:ind w:left="8293" w:hanging="1800"/>
      </w:pPr>
      <w:rPr>
        <w:rFonts w:hint="default"/>
      </w:rPr>
    </w:lvl>
  </w:abstractNum>
  <w:abstractNum w:abstractNumId="6" w15:restartNumberingAfterBreak="0">
    <w:nsid w:val="232E4D3C"/>
    <w:multiLevelType w:val="multilevel"/>
    <w:tmpl w:val="8954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312D5"/>
    <w:multiLevelType w:val="hybridMultilevel"/>
    <w:tmpl w:val="D6ECACA8"/>
    <w:lvl w:ilvl="0" w:tplc="1A56BAF4">
      <w:start w:val="3"/>
      <w:numFmt w:val="bullet"/>
      <w:lvlText w:val="-"/>
      <w:lvlJc w:val="left"/>
      <w:pPr>
        <w:ind w:left="720" w:hanging="360"/>
      </w:pPr>
      <w:rPr>
        <w:rFonts w:ascii="Avenir Regular" w:eastAsiaTheme="minorHAnsi" w:hAnsi="Avenir Regular" w:cs="Avenir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953AE"/>
    <w:multiLevelType w:val="hybridMultilevel"/>
    <w:tmpl w:val="6AB2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D2DA3"/>
    <w:multiLevelType w:val="hybridMultilevel"/>
    <w:tmpl w:val="1958B4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C3584"/>
    <w:multiLevelType w:val="hybridMultilevel"/>
    <w:tmpl w:val="7870B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367C5"/>
    <w:multiLevelType w:val="hybridMultilevel"/>
    <w:tmpl w:val="AA02C462"/>
    <w:lvl w:ilvl="0" w:tplc="08090005">
      <w:start w:val="1"/>
      <w:numFmt w:val="bullet"/>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2" w15:restartNumberingAfterBreak="0">
    <w:nsid w:val="380E3496"/>
    <w:multiLevelType w:val="hybridMultilevel"/>
    <w:tmpl w:val="B0A8A2EC"/>
    <w:lvl w:ilvl="0" w:tplc="00727AB4">
      <w:start w:val="1"/>
      <w:numFmt w:val="decimal"/>
      <w:lvlText w:val="%1."/>
      <w:lvlJc w:val="left"/>
      <w:pPr>
        <w:ind w:left="720" w:hanging="360"/>
      </w:pPr>
      <w:rPr>
        <w:rFonts w:ascii="Calibri" w:hAnsi="Calibri" w:cs="Calibr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9A05DBB"/>
    <w:multiLevelType w:val="hybridMultilevel"/>
    <w:tmpl w:val="2F08C75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EA501B"/>
    <w:multiLevelType w:val="hybridMultilevel"/>
    <w:tmpl w:val="180E2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47FA3"/>
    <w:multiLevelType w:val="hybridMultilevel"/>
    <w:tmpl w:val="B8D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07FA3"/>
    <w:multiLevelType w:val="hybridMultilevel"/>
    <w:tmpl w:val="E248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760A8"/>
    <w:multiLevelType w:val="hybridMultilevel"/>
    <w:tmpl w:val="C3AE5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D52C5"/>
    <w:multiLevelType w:val="hybridMultilevel"/>
    <w:tmpl w:val="20F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604FA"/>
    <w:multiLevelType w:val="hybridMultilevel"/>
    <w:tmpl w:val="C51E99B8"/>
    <w:lvl w:ilvl="0" w:tplc="94224386">
      <w:start w:val="1"/>
      <w:numFmt w:val="decimal"/>
      <w:lvlText w:val="%1."/>
      <w:lvlJc w:val="left"/>
      <w:pPr>
        <w:ind w:left="720" w:hanging="360"/>
      </w:pPr>
      <w:rPr>
        <w:rFonts w:ascii="Arial" w:hAnsi="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B59F7"/>
    <w:multiLevelType w:val="hybridMultilevel"/>
    <w:tmpl w:val="4D64497C"/>
    <w:lvl w:ilvl="0" w:tplc="AB56B77E">
      <w:numFmt w:val="bullet"/>
      <w:lvlText w:val=""/>
      <w:lvlJc w:val="left"/>
      <w:pPr>
        <w:ind w:left="854" w:hanging="361"/>
      </w:pPr>
      <w:rPr>
        <w:rFonts w:ascii="Symbol" w:eastAsia="Symbol" w:hAnsi="Symbol" w:cs="Symbol" w:hint="default"/>
        <w:b w:val="0"/>
        <w:bCs w:val="0"/>
        <w:i w:val="0"/>
        <w:iCs w:val="0"/>
        <w:color w:val="00A248"/>
        <w:spacing w:val="0"/>
        <w:w w:val="100"/>
        <w:sz w:val="22"/>
        <w:szCs w:val="22"/>
        <w:lang w:val="en-US" w:eastAsia="en-US" w:bidi="ar-SA"/>
      </w:rPr>
    </w:lvl>
    <w:lvl w:ilvl="1" w:tplc="0A92C08A">
      <w:numFmt w:val="bullet"/>
      <w:lvlText w:val="o"/>
      <w:lvlJc w:val="left"/>
      <w:pPr>
        <w:ind w:left="1573" w:hanging="361"/>
      </w:pPr>
      <w:rPr>
        <w:rFonts w:ascii="Courier New" w:eastAsia="Courier New" w:hAnsi="Courier New" w:cs="Courier New" w:hint="default"/>
        <w:b w:val="0"/>
        <w:bCs w:val="0"/>
        <w:i w:val="0"/>
        <w:iCs w:val="0"/>
        <w:spacing w:val="0"/>
        <w:w w:val="100"/>
        <w:sz w:val="22"/>
        <w:szCs w:val="22"/>
        <w:lang w:val="en-US" w:eastAsia="en-US" w:bidi="ar-SA"/>
      </w:rPr>
    </w:lvl>
    <w:lvl w:ilvl="2" w:tplc="E5382264">
      <w:numFmt w:val="bullet"/>
      <w:lvlText w:val="•"/>
      <w:lvlJc w:val="left"/>
      <w:pPr>
        <w:ind w:left="2505" w:hanging="361"/>
      </w:pPr>
      <w:rPr>
        <w:rFonts w:hint="default"/>
        <w:lang w:val="en-US" w:eastAsia="en-US" w:bidi="ar-SA"/>
      </w:rPr>
    </w:lvl>
    <w:lvl w:ilvl="3" w:tplc="D58627D4">
      <w:numFmt w:val="bullet"/>
      <w:lvlText w:val="•"/>
      <w:lvlJc w:val="left"/>
      <w:pPr>
        <w:ind w:left="3430" w:hanging="361"/>
      </w:pPr>
      <w:rPr>
        <w:rFonts w:hint="default"/>
        <w:lang w:val="en-US" w:eastAsia="en-US" w:bidi="ar-SA"/>
      </w:rPr>
    </w:lvl>
    <w:lvl w:ilvl="4" w:tplc="32681154">
      <w:numFmt w:val="bullet"/>
      <w:lvlText w:val="•"/>
      <w:lvlJc w:val="left"/>
      <w:pPr>
        <w:ind w:left="4355" w:hanging="361"/>
      </w:pPr>
      <w:rPr>
        <w:rFonts w:hint="default"/>
        <w:lang w:val="en-US" w:eastAsia="en-US" w:bidi="ar-SA"/>
      </w:rPr>
    </w:lvl>
    <w:lvl w:ilvl="5" w:tplc="20582838">
      <w:numFmt w:val="bullet"/>
      <w:lvlText w:val="•"/>
      <w:lvlJc w:val="left"/>
      <w:pPr>
        <w:ind w:left="5280" w:hanging="361"/>
      </w:pPr>
      <w:rPr>
        <w:rFonts w:hint="default"/>
        <w:lang w:val="en-US" w:eastAsia="en-US" w:bidi="ar-SA"/>
      </w:rPr>
    </w:lvl>
    <w:lvl w:ilvl="6" w:tplc="3C36466A">
      <w:numFmt w:val="bullet"/>
      <w:lvlText w:val="•"/>
      <w:lvlJc w:val="left"/>
      <w:pPr>
        <w:ind w:left="6205" w:hanging="361"/>
      </w:pPr>
      <w:rPr>
        <w:rFonts w:hint="default"/>
        <w:lang w:val="en-US" w:eastAsia="en-US" w:bidi="ar-SA"/>
      </w:rPr>
    </w:lvl>
    <w:lvl w:ilvl="7" w:tplc="E8664358">
      <w:numFmt w:val="bullet"/>
      <w:lvlText w:val="•"/>
      <w:lvlJc w:val="left"/>
      <w:pPr>
        <w:ind w:left="7130" w:hanging="361"/>
      </w:pPr>
      <w:rPr>
        <w:rFonts w:hint="default"/>
        <w:lang w:val="en-US" w:eastAsia="en-US" w:bidi="ar-SA"/>
      </w:rPr>
    </w:lvl>
    <w:lvl w:ilvl="8" w:tplc="D2FEE2B2">
      <w:numFmt w:val="bullet"/>
      <w:lvlText w:val="•"/>
      <w:lvlJc w:val="left"/>
      <w:pPr>
        <w:ind w:left="8056" w:hanging="361"/>
      </w:pPr>
      <w:rPr>
        <w:rFonts w:hint="default"/>
        <w:lang w:val="en-US" w:eastAsia="en-US" w:bidi="ar-SA"/>
      </w:rPr>
    </w:lvl>
  </w:abstractNum>
  <w:abstractNum w:abstractNumId="21" w15:restartNumberingAfterBreak="0">
    <w:nsid w:val="50FD4A12"/>
    <w:multiLevelType w:val="hybridMultilevel"/>
    <w:tmpl w:val="2828F4CA"/>
    <w:lvl w:ilvl="0" w:tplc="97F89614">
      <w:start w:val="1"/>
      <w:numFmt w:val="decimal"/>
      <w:lvlText w:val="%1."/>
      <w:lvlJc w:val="left"/>
      <w:pPr>
        <w:ind w:left="720" w:hanging="360"/>
      </w:pPr>
      <w:rPr>
        <w:rFonts w:ascii="Arial" w:hAnsi="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0670F"/>
    <w:multiLevelType w:val="hybridMultilevel"/>
    <w:tmpl w:val="DA604C0C"/>
    <w:lvl w:ilvl="0" w:tplc="4670BED0">
      <w:start w:val="1"/>
      <w:numFmt w:val="decimal"/>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23" w15:restartNumberingAfterBreak="0">
    <w:nsid w:val="5B6C0928"/>
    <w:multiLevelType w:val="multilevel"/>
    <w:tmpl w:val="C8805D7E"/>
    <w:lvl w:ilvl="0">
      <w:start w:val="4"/>
      <w:numFmt w:val="decimal"/>
      <w:lvlText w:val="%1."/>
      <w:lvlJc w:val="left"/>
      <w:pPr>
        <w:ind w:left="720" w:hanging="360"/>
      </w:pPr>
      <w:rPr>
        <w:rFonts w:hint="default"/>
        <w:color w:val="002060"/>
      </w:rPr>
    </w:lvl>
    <w:lvl w:ilvl="1">
      <w:start w:val="1"/>
      <w:numFmt w:val="decimal"/>
      <w:isLgl/>
      <w:lvlText w:val="%1.%2"/>
      <w:lvlJc w:val="left"/>
      <w:pPr>
        <w:ind w:left="770" w:hanging="410"/>
      </w:pPr>
      <w:rPr>
        <w:rFonts w:cs="Avenir Regular" w:hint="default"/>
      </w:rPr>
    </w:lvl>
    <w:lvl w:ilvl="2">
      <w:start w:val="1"/>
      <w:numFmt w:val="decimal"/>
      <w:isLgl/>
      <w:lvlText w:val="%1.%2.%3"/>
      <w:lvlJc w:val="left"/>
      <w:pPr>
        <w:ind w:left="1080" w:hanging="720"/>
      </w:pPr>
      <w:rPr>
        <w:rFonts w:cs="Avenir Regular" w:hint="default"/>
      </w:rPr>
    </w:lvl>
    <w:lvl w:ilvl="3">
      <w:start w:val="1"/>
      <w:numFmt w:val="decimal"/>
      <w:isLgl/>
      <w:lvlText w:val="%1.%2.%3.%4"/>
      <w:lvlJc w:val="left"/>
      <w:pPr>
        <w:ind w:left="1080" w:hanging="720"/>
      </w:pPr>
      <w:rPr>
        <w:rFonts w:cs="Avenir Regular" w:hint="default"/>
      </w:rPr>
    </w:lvl>
    <w:lvl w:ilvl="4">
      <w:start w:val="1"/>
      <w:numFmt w:val="decimal"/>
      <w:isLgl/>
      <w:lvlText w:val="%1.%2.%3.%4.%5"/>
      <w:lvlJc w:val="left"/>
      <w:pPr>
        <w:ind w:left="1440" w:hanging="1080"/>
      </w:pPr>
      <w:rPr>
        <w:rFonts w:cs="Avenir Regular" w:hint="default"/>
      </w:rPr>
    </w:lvl>
    <w:lvl w:ilvl="5">
      <w:start w:val="1"/>
      <w:numFmt w:val="decimal"/>
      <w:isLgl/>
      <w:lvlText w:val="%1.%2.%3.%4.%5.%6"/>
      <w:lvlJc w:val="left"/>
      <w:pPr>
        <w:ind w:left="1440" w:hanging="1080"/>
      </w:pPr>
      <w:rPr>
        <w:rFonts w:cs="Avenir Regular" w:hint="default"/>
      </w:rPr>
    </w:lvl>
    <w:lvl w:ilvl="6">
      <w:start w:val="1"/>
      <w:numFmt w:val="decimal"/>
      <w:isLgl/>
      <w:lvlText w:val="%1.%2.%3.%4.%5.%6.%7"/>
      <w:lvlJc w:val="left"/>
      <w:pPr>
        <w:ind w:left="1800" w:hanging="1440"/>
      </w:pPr>
      <w:rPr>
        <w:rFonts w:cs="Avenir Regular" w:hint="default"/>
      </w:rPr>
    </w:lvl>
    <w:lvl w:ilvl="7">
      <w:start w:val="1"/>
      <w:numFmt w:val="decimal"/>
      <w:isLgl/>
      <w:lvlText w:val="%1.%2.%3.%4.%5.%6.%7.%8"/>
      <w:lvlJc w:val="left"/>
      <w:pPr>
        <w:ind w:left="1800" w:hanging="1440"/>
      </w:pPr>
      <w:rPr>
        <w:rFonts w:cs="Avenir Regular" w:hint="default"/>
      </w:rPr>
    </w:lvl>
    <w:lvl w:ilvl="8">
      <w:start w:val="1"/>
      <w:numFmt w:val="decimal"/>
      <w:isLgl/>
      <w:lvlText w:val="%1.%2.%3.%4.%5.%6.%7.%8.%9"/>
      <w:lvlJc w:val="left"/>
      <w:pPr>
        <w:ind w:left="1800" w:hanging="1440"/>
      </w:pPr>
      <w:rPr>
        <w:rFonts w:cs="Avenir Regular" w:hint="default"/>
      </w:rPr>
    </w:lvl>
  </w:abstractNum>
  <w:abstractNum w:abstractNumId="24" w15:restartNumberingAfterBreak="0">
    <w:nsid w:val="5D7D4C19"/>
    <w:multiLevelType w:val="hybridMultilevel"/>
    <w:tmpl w:val="624EBAA8"/>
    <w:lvl w:ilvl="0" w:tplc="7104394C">
      <w:numFmt w:val="bullet"/>
      <w:lvlText w:val=""/>
      <w:lvlJc w:val="left"/>
      <w:pPr>
        <w:ind w:left="853" w:hanging="361"/>
      </w:pPr>
      <w:rPr>
        <w:rFonts w:ascii="Symbol" w:eastAsia="Symbol" w:hAnsi="Symbol" w:cs="Symbol" w:hint="default"/>
        <w:b w:val="0"/>
        <w:bCs w:val="0"/>
        <w:i w:val="0"/>
        <w:iCs w:val="0"/>
        <w:color w:val="00A248"/>
        <w:spacing w:val="0"/>
        <w:w w:val="100"/>
        <w:sz w:val="22"/>
        <w:szCs w:val="22"/>
        <w:lang w:val="en-US" w:eastAsia="en-US" w:bidi="ar-SA"/>
      </w:rPr>
    </w:lvl>
    <w:lvl w:ilvl="1" w:tplc="786E7AB2">
      <w:numFmt w:val="bullet"/>
      <w:lvlText w:val="•"/>
      <w:lvlJc w:val="left"/>
      <w:pPr>
        <w:ind w:left="1764" w:hanging="361"/>
      </w:pPr>
      <w:rPr>
        <w:rFonts w:hint="default"/>
        <w:lang w:val="en-US" w:eastAsia="en-US" w:bidi="ar-SA"/>
      </w:rPr>
    </w:lvl>
    <w:lvl w:ilvl="2" w:tplc="612A2192">
      <w:numFmt w:val="bullet"/>
      <w:lvlText w:val="•"/>
      <w:lvlJc w:val="left"/>
      <w:pPr>
        <w:ind w:left="2669" w:hanging="361"/>
      </w:pPr>
      <w:rPr>
        <w:rFonts w:hint="default"/>
        <w:lang w:val="en-US" w:eastAsia="en-US" w:bidi="ar-SA"/>
      </w:rPr>
    </w:lvl>
    <w:lvl w:ilvl="3" w:tplc="218A12DC">
      <w:numFmt w:val="bullet"/>
      <w:lvlText w:val="•"/>
      <w:lvlJc w:val="left"/>
      <w:pPr>
        <w:ind w:left="3573" w:hanging="361"/>
      </w:pPr>
      <w:rPr>
        <w:rFonts w:hint="default"/>
        <w:lang w:val="en-US" w:eastAsia="en-US" w:bidi="ar-SA"/>
      </w:rPr>
    </w:lvl>
    <w:lvl w:ilvl="4" w:tplc="F496B2D0">
      <w:numFmt w:val="bullet"/>
      <w:lvlText w:val="•"/>
      <w:lvlJc w:val="left"/>
      <w:pPr>
        <w:ind w:left="4478" w:hanging="361"/>
      </w:pPr>
      <w:rPr>
        <w:rFonts w:hint="default"/>
        <w:lang w:val="en-US" w:eastAsia="en-US" w:bidi="ar-SA"/>
      </w:rPr>
    </w:lvl>
    <w:lvl w:ilvl="5" w:tplc="4190BF68">
      <w:numFmt w:val="bullet"/>
      <w:lvlText w:val="•"/>
      <w:lvlJc w:val="left"/>
      <w:pPr>
        <w:ind w:left="5383" w:hanging="361"/>
      </w:pPr>
      <w:rPr>
        <w:rFonts w:hint="default"/>
        <w:lang w:val="en-US" w:eastAsia="en-US" w:bidi="ar-SA"/>
      </w:rPr>
    </w:lvl>
    <w:lvl w:ilvl="6" w:tplc="B47ED006">
      <w:numFmt w:val="bullet"/>
      <w:lvlText w:val="•"/>
      <w:lvlJc w:val="left"/>
      <w:pPr>
        <w:ind w:left="6287" w:hanging="361"/>
      </w:pPr>
      <w:rPr>
        <w:rFonts w:hint="default"/>
        <w:lang w:val="en-US" w:eastAsia="en-US" w:bidi="ar-SA"/>
      </w:rPr>
    </w:lvl>
    <w:lvl w:ilvl="7" w:tplc="0C046FBA">
      <w:numFmt w:val="bullet"/>
      <w:lvlText w:val="•"/>
      <w:lvlJc w:val="left"/>
      <w:pPr>
        <w:ind w:left="7192" w:hanging="361"/>
      </w:pPr>
      <w:rPr>
        <w:rFonts w:hint="default"/>
        <w:lang w:val="en-US" w:eastAsia="en-US" w:bidi="ar-SA"/>
      </w:rPr>
    </w:lvl>
    <w:lvl w:ilvl="8" w:tplc="B40EED40">
      <w:numFmt w:val="bullet"/>
      <w:lvlText w:val="•"/>
      <w:lvlJc w:val="left"/>
      <w:pPr>
        <w:ind w:left="8097" w:hanging="361"/>
      </w:pPr>
      <w:rPr>
        <w:rFonts w:hint="default"/>
        <w:lang w:val="en-US" w:eastAsia="en-US" w:bidi="ar-SA"/>
      </w:rPr>
    </w:lvl>
  </w:abstractNum>
  <w:abstractNum w:abstractNumId="25" w15:restartNumberingAfterBreak="0">
    <w:nsid w:val="5FA80542"/>
    <w:multiLevelType w:val="hybridMultilevel"/>
    <w:tmpl w:val="A4E44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C1864"/>
    <w:multiLevelType w:val="hybridMultilevel"/>
    <w:tmpl w:val="F1085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01919"/>
    <w:multiLevelType w:val="hybridMultilevel"/>
    <w:tmpl w:val="2804A4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22591"/>
    <w:multiLevelType w:val="multilevel"/>
    <w:tmpl w:val="BBB0D754"/>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168" w:hanging="1440"/>
      </w:pPr>
      <w:rPr>
        <w:rFonts w:hint="default"/>
      </w:rPr>
    </w:lvl>
  </w:abstractNum>
  <w:abstractNum w:abstractNumId="29" w15:restartNumberingAfterBreak="0">
    <w:nsid w:val="6C570C48"/>
    <w:multiLevelType w:val="hybridMultilevel"/>
    <w:tmpl w:val="CB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72D32"/>
    <w:multiLevelType w:val="hybridMultilevel"/>
    <w:tmpl w:val="14CC24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D6783"/>
    <w:multiLevelType w:val="hybridMultilevel"/>
    <w:tmpl w:val="C02CD7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8A6500"/>
    <w:multiLevelType w:val="multilevel"/>
    <w:tmpl w:val="8E3E54E4"/>
    <w:lvl w:ilvl="0">
      <w:start w:val="1"/>
      <w:numFmt w:val="decimal"/>
      <w:lvlText w:val="%1"/>
      <w:lvlJc w:val="left"/>
      <w:pPr>
        <w:ind w:left="1439" w:hanging="723"/>
      </w:pPr>
      <w:rPr>
        <w:rFonts w:hint="default"/>
        <w:lang w:val="en-US" w:eastAsia="en-US" w:bidi="ar-SA"/>
      </w:rPr>
    </w:lvl>
    <w:lvl w:ilvl="1">
      <w:start w:val="1"/>
      <w:numFmt w:val="decimal"/>
      <w:lvlText w:val="%2"/>
      <w:lvlJc w:val="left"/>
      <w:pPr>
        <w:ind w:left="1439" w:hanging="723"/>
      </w:pPr>
      <w:rPr>
        <w:rFonts w:ascii="Arial" w:eastAsia="Arial" w:hAnsi="Arial" w:cs="Arial"/>
        <w:spacing w:val="0"/>
        <w:w w:val="97"/>
        <w:lang w:val="en-US" w:eastAsia="en-US" w:bidi="ar-SA"/>
      </w:rPr>
    </w:lvl>
    <w:lvl w:ilvl="2">
      <w:numFmt w:val="bullet"/>
      <w:lvlText w:val="•"/>
      <w:lvlJc w:val="left"/>
      <w:pPr>
        <w:ind w:left="3424" w:hanging="723"/>
      </w:pPr>
      <w:rPr>
        <w:rFonts w:hint="default"/>
        <w:lang w:val="en-US" w:eastAsia="en-US" w:bidi="ar-SA"/>
      </w:rPr>
    </w:lvl>
    <w:lvl w:ilvl="3">
      <w:numFmt w:val="bullet"/>
      <w:lvlText w:val="•"/>
      <w:lvlJc w:val="left"/>
      <w:pPr>
        <w:ind w:left="4416" w:hanging="723"/>
      </w:pPr>
      <w:rPr>
        <w:rFonts w:hint="default"/>
        <w:lang w:val="en-US" w:eastAsia="en-US" w:bidi="ar-SA"/>
      </w:rPr>
    </w:lvl>
    <w:lvl w:ilvl="4">
      <w:numFmt w:val="bullet"/>
      <w:lvlText w:val="•"/>
      <w:lvlJc w:val="left"/>
      <w:pPr>
        <w:ind w:left="5408" w:hanging="723"/>
      </w:pPr>
      <w:rPr>
        <w:rFonts w:hint="default"/>
        <w:lang w:val="en-US" w:eastAsia="en-US" w:bidi="ar-SA"/>
      </w:rPr>
    </w:lvl>
    <w:lvl w:ilvl="5">
      <w:numFmt w:val="bullet"/>
      <w:lvlText w:val="•"/>
      <w:lvlJc w:val="left"/>
      <w:pPr>
        <w:ind w:left="6400" w:hanging="723"/>
      </w:pPr>
      <w:rPr>
        <w:rFonts w:hint="default"/>
        <w:lang w:val="en-US" w:eastAsia="en-US" w:bidi="ar-SA"/>
      </w:rPr>
    </w:lvl>
    <w:lvl w:ilvl="6">
      <w:numFmt w:val="bullet"/>
      <w:lvlText w:val="•"/>
      <w:lvlJc w:val="left"/>
      <w:pPr>
        <w:ind w:left="7392" w:hanging="723"/>
      </w:pPr>
      <w:rPr>
        <w:rFonts w:hint="default"/>
        <w:lang w:val="en-US" w:eastAsia="en-US" w:bidi="ar-SA"/>
      </w:rPr>
    </w:lvl>
    <w:lvl w:ilvl="7">
      <w:numFmt w:val="bullet"/>
      <w:lvlText w:val="•"/>
      <w:lvlJc w:val="left"/>
      <w:pPr>
        <w:ind w:left="8384" w:hanging="723"/>
      </w:pPr>
      <w:rPr>
        <w:rFonts w:hint="default"/>
        <w:lang w:val="en-US" w:eastAsia="en-US" w:bidi="ar-SA"/>
      </w:rPr>
    </w:lvl>
    <w:lvl w:ilvl="8">
      <w:numFmt w:val="bullet"/>
      <w:lvlText w:val="•"/>
      <w:lvlJc w:val="left"/>
      <w:pPr>
        <w:ind w:left="9376" w:hanging="723"/>
      </w:pPr>
      <w:rPr>
        <w:rFonts w:hint="default"/>
        <w:lang w:val="en-US" w:eastAsia="en-US" w:bidi="ar-SA"/>
      </w:rPr>
    </w:lvl>
  </w:abstractNum>
  <w:abstractNum w:abstractNumId="33" w15:restartNumberingAfterBreak="0">
    <w:nsid w:val="7ACD5EEF"/>
    <w:multiLevelType w:val="multilevel"/>
    <w:tmpl w:val="5EE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8024FD"/>
    <w:multiLevelType w:val="hybridMultilevel"/>
    <w:tmpl w:val="7B3E5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9692D"/>
    <w:multiLevelType w:val="hybridMultilevel"/>
    <w:tmpl w:val="5B30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6168C"/>
    <w:multiLevelType w:val="hybridMultilevel"/>
    <w:tmpl w:val="5088FD74"/>
    <w:lvl w:ilvl="0" w:tplc="F2A0A714">
      <w:start w:val="3"/>
      <w:numFmt w:val="bullet"/>
      <w:lvlText w:val="-"/>
      <w:lvlJc w:val="left"/>
      <w:pPr>
        <w:ind w:left="780" w:hanging="360"/>
      </w:pPr>
      <w:rPr>
        <w:rFonts w:ascii="Avenir Regular" w:eastAsiaTheme="minorHAnsi" w:hAnsi="Avenir Regular" w:cs="Avenir Regular"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E710625"/>
    <w:multiLevelType w:val="hybridMultilevel"/>
    <w:tmpl w:val="E6807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889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8808162">
    <w:abstractNumId w:val="6"/>
  </w:num>
  <w:num w:numId="3" w16cid:durableId="1212115251">
    <w:abstractNumId w:val="32"/>
  </w:num>
  <w:num w:numId="4" w16cid:durableId="1289165034">
    <w:abstractNumId w:val="12"/>
  </w:num>
  <w:num w:numId="5" w16cid:durableId="1673407660">
    <w:abstractNumId w:val="30"/>
  </w:num>
  <w:num w:numId="6" w16cid:durableId="710808563">
    <w:abstractNumId w:val="33"/>
  </w:num>
  <w:num w:numId="7" w16cid:durableId="304895465">
    <w:abstractNumId w:val="1"/>
  </w:num>
  <w:num w:numId="8" w16cid:durableId="1158767194">
    <w:abstractNumId w:val="5"/>
  </w:num>
  <w:num w:numId="9" w16cid:durableId="726295168">
    <w:abstractNumId w:val="28"/>
  </w:num>
  <w:num w:numId="10" w16cid:durableId="898905945">
    <w:abstractNumId w:val="22"/>
  </w:num>
  <w:num w:numId="11" w16cid:durableId="1195728585">
    <w:abstractNumId w:val="20"/>
  </w:num>
  <w:num w:numId="12" w16cid:durableId="164513691">
    <w:abstractNumId w:val="10"/>
  </w:num>
  <w:num w:numId="13" w16cid:durableId="1482696823">
    <w:abstractNumId w:val="7"/>
  </w:num>
  <w:num w:numId="14" w16cid:durableId="277642504">
    <w:abstractNumId w:val="36"/>
  </w:num>
  <w:num w:numId="15" w16cid:durableId="2032685756">
    <w:abstractNumId w:val="14"/>
  </w:num>
  <w:num w:numId="16" w16cid:durableId="1201941399">
    <w:abstractNumId w:val="37"/>
  </w:num>
  <w:num w:numId="17" w16cid:durableId="797066237">
    <w:abstractNumId w:val="31"/>
  </w:num>
  <w:num w:numId="18" w16cid:durableId="691228898">
    <w:abstractNumId w:val="9"/>
  </w:num>
  <w:num w:numId="19" w16cid:durableId="2014916396">
    <w:abstractNumId w:val="26"/>
  </w:num>
  <w:num w:numId="20" w16cid:durableId="1148671497">
    <w:abstractNumId w:val="27"/>
  </w:num>
  <w:num w:numId="21" w16cid:durableId="1226451368">
    <w:abstractNumId w:val="13"/>
  </w:num>
  <w:num w:numId="22" w16cid:durableId="971055651">
    <w:abstractNumId w:val="21"/>
  </w:num>
  <w:num w:numId="23" w16cid:durableId="324364847">
    <w:abstractNumId w:val="19"/>
  </w:num>
  <w:num w:numId="24" w16cid:durableId="1771663651">
    <w:abstractNumId w:val="23"/>
  </w:num>
  <w:num w:numId="25" w16cid:durableId="46489146">
    <w:abstractNumId w:val="24"/>
  </w:num>
  <w:num w:numId="26" w16cid:durableId="1377270087">
    <w:abstractNumId w:val="34"/>
  </w:num>
  <w:num w:numId="27" w16cid:durableId="996960624">
    <w:abstractNumId w:val="11"/>
  </w:num>
  <w:num w:numId="28" w16cid:durableId="1053576842">
    <w:abstractNumId w:val="8"/>
  </w:num>
  <w:num w:numId="29" w16cid:durableId="679815871">
    <w:abstractNumId w:val="4"/>
  </w:num>
  <w:num w:numId="30" w16cid:durableId="1805467154">
    <w:abstractNumId w:val="15"/>
  </w:num>
  <w:num w:numId="31" w16cid:durableId="1155727916">
    <w:abstractNumId w:val="2"/>
  </w:num>
  <w:num w:numId="32" w16cid:durableId="1147092101">
    <w:abstractNumId w:val="29"/>
  </w:num>
  <w:num w:numId="33" w16cid:durableId="2121603858">
    <w:abstractNumId w:val="16"/>
  </w:num>
  <w:num w:numId="34" w16cid:durableId="1781337517">
    <w:abstractNumId w:val="18"/>
  </w:num>
  <w:num w:numId="35" w16cid:durableId="2060858114">
    <w:abstractNumId w:val="35"/>
  </w:num>
  <w:num w:numId="36" w16cid:durableId="940839099">
    <w:abstractNumId w:val="3"/>
  </w:num>
  <w:num w:numId="37" w16cid:durableId="72824767">
    <w:abstractNumId w:val="25"/>
  </w:num>
  <w:num w:numId="38" w16cid:durableId="1211187298">
    <w:abstractNumId w:val="17"/>
  </w:num>
  <w:num w:numId="39" w16cid:durableId="43498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8B"/>
    <w:rsid w:val="0000611F"/>
    <w:rsid w:val="000240C3"/>
    <w:rsid w:val="00034144"/>
    <w:rsid w:val="00044631"/>
    <w:rsid w:val="000455FD"/>
    <w:rsid w:val="00075C8A"/>
    <w:rsid w:val="00097601"/>
    <w:rsid w:val="000A4FAB"/>
    <w:rsid w:val="000C0475"/>
    <w:rsid w:val="000C3A1D"/>
    <w:rsid w:val="000C541A"/>
    <w:rsid w:val="000D1BB0"/>
    <w:rsid w:val="000F4ACE"/>
    <w:rsid w:val="00101A13"/>
    <w:rsid w:val="0012193E"/>
    <w:rsid w:val="00121BA6"/>
    <w:rsid w:val="00126710"/>
    <w:rsid w:val="001337B5"/>
    <w:rsid w:val="00163728"/>
    <w:rsid w:val="0017275F"/>
    <w:rsid w:val="001845A6"/>
    <w:rsid w:val="001A22B4"/>
    <w:rsid w:val="001B4C32"/>
    <w:rsid w:val="001C5397"/>
    <w:rsid w:val="001C6722"/>
    <w:rsid w:val="001C71CB"/>
    <w:rsid w:val="00205805"/>
    <w:rsid w:val="0021382E"/>
    <w:rsid w:val="002174B6"/>
    <w:rsid w:val="00256EE2"/>
    <w:rsid w:val="002621BE"/>
    <w:rsid w:val="00264A9D"/>
    <w:rsid w:val="00264B07"/>
    <w:rsid w:val="00266B33"/>
    <w:rsid w:val="002838B0"/>
    <w:rsid w:val="002920CF"/>
    <w:rsid w:val="002B257E"/>
    <w:rsid w:val="002D7FD0"/>
    <w:rsid w:val="003059F6"/>
    <w:rsid w:val="00337E3F"/>
    <w:rsid w:val="00353795"/>
    <w:rsid w:val="00357F46"/>
    <w:rsid w:val="00373E05"/>
    <w:rsid w:val="00375A5A"/>
    <w:rsid w:val="00377384"/>
    <w:rsid w:val="00385703"/>
    <w:rsid w:val="003E6DD6"/>
    <w:rsid w:val="00405A1F"/>
    <w:rsid w:val="00440E62"/>
    <w:rsid w:val="00450FF3"/>
    <w:rsid w:val="00461D1F"/>
    <w:rsid w:val="00467927"/>
    <w:rsid w:val="00487952"/>
    <w:rsid w:val="004E2460"/>
    <w:rsid w:val="004F3D33"/>
    <w:rsid w:val="005102FD"/>
    <w:rsid w:val="0054604A"/>
    <w:rsid w:val="005532B1"/>
    <w:rsid w:val="005603CD"/>
    <w:rsid w:val="00567618"/>
    <w:rsid w:val="00571320"/>
    <w:rsid w:val="005751C5"/>
    <w:rsid w:val="00576580"/>
    <w:rsid w:val="00580F4C"/>
    <w:rsid w:val="0059512E"/>
    <w:rsid w:val="005A1180"/>
    <w:rsid w:val="005C15C1"/>
    <w:rsid w:val="005F1F5C"/>
    <w:rsid w:val="0062274C"/>
    <w:rsid w:val="00624E6F"/>
    <w:rsid w:val="00631AFC"/>
    <w:rsid w:val="006351E1"/>
    <w:rsid w:val="00651A0A"/>
    <w:rsid w:val="006604E1"/>
    <w:rsid w:val="00663202"/>
    <w:rsid w:val="0068471D"/>
    <w:rsid w:val="006C1907"/>
    <w:rsid w:val="006C578B"/>
    <w:rsid w:val="006E46C9"/>
    <w:rsid w:val="006E5234"/>
    <w:rsid w:val="00747C44"/>
    <w:rsid w:val="0075450D"/>
    <w:rsid w:val="007636E0"/>
    <w:rsid w:val="00765E29"/>
    <w:rsid w:val="00775067"/>
    <w:rsid w:val="0079204D"/>
    <w:rsid w:val="007C13A0"/>
    <w:rsid w:val="007D3972"/>
    <w:rsid w:val="007D7C22"/>
    <w:rsid w:val="007F00C8"/>
    <w:rsid w:val="007F7F70"/>
    <w:rsid w:val="00825404"/>
    <w:rsid w:val="00840BA4"/>
    <w:rsid w:val="00841683"/>
    <w:rsid w:val="00850A4C"/>
    <w:rsid w:val="00851426"/>
    <w:rsid w:val="008560E6"/>
    <w:rsid w:val="00861EEB"/>
    <w:rsid w:val="008A46C2"/>
    <w:rsid w:val="008B28E5"/>
    <w:rsid w:val="008D2C1D"/>
    <w:rsid w:val="008D5769"/>
    <w:rsid w:val="008F1B87"/>
    <w:rsid w:val="008F21BC"/>
    <w:rsid w:val="00924E72"/>
    <w:rsid w:val="00925C69"/>
    <w:rsid w:val="00927040"/>
    <w:rsid w:val="00927CBC"/>
    <w:rsid w:val="00932037"/>
    <w:rsid w:val="00956B6D"/>
    <w:rsid w:val="00961014"/>
    <w:rsid w:val="009621DD"/>
    <w:rsid w:val="00971E63"/>
    <w:rsid w:val="0097310F"/>
    <w:rsid w:val="00977F0D"/>
    <w:rsid w:val="00977F12"/>
    <w:rsid w:val="009842B1"/>
    <w:rsid w:val="009851CE"/>
    <w:rsid w:val="00993D28"/>
    <w:rsid w:val="00997D85"/>
    <w:rsid w:val="009A55D8"/>
    <w:rsid w:val="009B0712"/>
    <w:rsid w:val="009B2076"/>
    <w:rsid w:val="009C3E13"/>
    <w:rsid w:val="009C4F12"/>
    <w:rsid w:val="009E2898"/>
    <w:rsid w:val="009E3189"/>
    <w:rsid w:val="009F100B"/>
    <w:rsid w:val="009F35B0"/>
    <w:rsid w:val="00A0518F"/>
    <w:rsid w:val="00A376BC"/>
    <w:rsid w:val="00A40947"/>
    <w:rsid w:val="00A40D1D"/>
    <w:rsid w:val="00A54C76"/>
    <w:rsid w:val="00A709A2"/>
    <w:rsid w:val="00A778A0"/>
    <w:rsid w:val="00A81AEA"/>
    <w:rsid w:val="00A92CB8"/>
    <w:rsid w:val="00A93FB3"/>
    <w:rsid w:val="00AA19CF"/>
    <w:rsid w:val="00AB250F"/>
    <w:rsid w:val="00AC162F"/>
    <w:rsid w:val="00AF7CA7"/>
    <w:rsid w:val="00B02904"/>
    <w:rsid w:val="00B079A3"/>
    <w:rsid w:val="00B16686"/>
    <w:rsid w:val="00B22149"/>
    <w:rsid w:val="00B22224"/>
    <w:rsid w:val="00B35C46"/>
    <w:rsid w:val="00B41B49"/>
    <w:rsid w:val="00B63B0A"/>
    <w:rsid w:val="00B63D4D"/>
    <w:rsid w:val="00B74226"/>
    <w:rsid w:val="00B87D05"/>
    <w:rsid w:val="00B9747A"/>
    <w:rsid w:val="00BA2C74"/>
    <w:rsid w:val="00BA4B86"/>
    <w:rsid w:val="00BD4E92"/>
    <w:rsid w:val="00BE62B0"/>
    <w:rsid w:val="00BF5811"/>
    <w:rsid w:val="00C05D34"/>
    <w:rsid w:val="00C41094"/>
    <w:rsid w:val="00C57574"/>
    <w:rsid w:val="00C77BA5"/>
    <w:rsid w:val="00CA33DC"/>
    <w:rsid w:val="00CC172A"/>
    <w:rsid w:val="00CD7C3B"/>
    <w:rsid w:val="00CF39CD"/>
    <w:rsid w:val="00D124D3"/>
    <w:rsid w:val="00D17FB1"/>
    <w:rsid w:val="00D219C0"/>
    <w:rsid w:val="00D253E7"/>
    <w:rsid w:val="00D319DF"/>
    <w:rsid w:val="00D3256A"/>
    <w:rsid w:val="00D3322E"/>
    <w:rsid w:val="00D40DEF"/>
    <w:rsid w:val="00D450DA"/>
    <w:rsid w:val="00D47B2A"/>
    <w:rsid w:val="00D5018E"/>
    <w:rsid w:val="00D526A5"/>
    <w:rsid w:val="00D54C1A"/>
    <w:rsid w:val="00D809B6"/>
    <w:rsid w:val="00D863F3"/>
    <w:rsid w:val="00D9531C"/>
    <w:rsid w:val="00DA1027"/>
    <w:rsid w:val="00DA587A"/>
    <w:rsid w:val="00DA5CB5"/>
    <w:rsid w:val="00DB70F5"/>
    <w:rsid w:val="00DC505C"/>
    <w:rsid w:val="00DC757F"/>
    <w:rsid w:val="00DD5E3B"/>
    <w:rsid w:val="00DE4422"/>
    <w:rsid w:val="00E0012F"/>
    <w:rsid w:val="00E11090"/>
    <w:rsid w:val="00E1378A"/>
    <w:rsid w:val="00E435BF"/>
    <w:rsid w:val="00E4423B"/>
    <w:rsid w:val="00E51DEA"/>
    <w:rsid w:val="00E562CE"/>
    <w:rsid w:val="00E76A4C"/>
    <w:rsid w:val="00E945F7"/>
    <w:rsid w:val="00EA0D58"/>
    <w:rsid w:val="00EA4CAC"/>
    <w:rsid w:val="00EA77E2"/>
    <w:rsid w:val="00EC2EDD"/>
    <w:rsid w:val="00EC5C58"/>
    <w:rsid w:val="00EE382C"/>
    <w:rsid w:val="00EF2885"/>
    <w:rsid w:val="00F176FA"/>
    <w:rsid w:val="00F836E4"/>
    <w:rsid w:val="00F87D47"/>
    <w:rsid w:val="00F9333B"/>
    <w:rsid w:val="00FA1074"/>
    <w:rsid w:val="00FA5A2F"/>
    <w:rsid w:val="00FC1271"/>
    <w:rsid w:val="00FC336D"/>
    <w:rsid w:val="00FC57D1"/>
    <w:rsid w:val="00FF67B9"/>
    <w:rsid w:val="00FF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F072"/>
  <w15:chartTrackingRefBased/>
  <w15:docId w15:val="{406353B5-27A6-4EB8-A605-192E45A0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EE2"/>
  </w:style>
  <w:style w:type="paragraph" w:styleId="Heading1">
    <w:name w:val="heading 1"/>
    <w:basedOn w:val="Normal"/>
    <w:next w:val="Normal"/>
    <w:link w:val="Heading1Char"/>
    <w:uiPriority w:val="9"/>
    <w:qFormat/>
    <w:rsid w:val="007F7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F39CD"/>
    <w:pPr>
      <w:widowControl w:val="0"/>
      <w:autoSpaceDE w:val="0"/>
      <w:autoSpaceDN w:val="0"/>
      <w:spacing w:after="0" w:line="240" w:lineRule="auto"/>
      <w:ind w:left="1427" w:hanging="710"/>
      <w:outlineLvl w:val="1"/>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578B"/>
    <w:pPr>
      <w:spacing w:before="100" w:beforeAutospacing="1" w:after="100" w:afterAutospacing="1" w:line="240" w:lineRule="auto"/>
    </w:pPr>
    <w:rPr>
      <w:rFonts w:ascii="Calibri" w:hAnsi="Calibri" w:cs="Calibri"/>
      <w:kern w:val="0"/>
      <w:lang w:eastAsia="en-GB"/>
      <w14:ligatures w14:val="none"/>
    </w:rPr>
  </w:style>
  <w:style w:type="character" w:customStyle="1" w:styleId="normaltextrun">
    <w:name w:val="normaltextrun"/>
    <w:basedOn w:val="DefaultParagraphFont"/>
    <w:rsid w:val="006C578B"/>
  </w:style>
  <w:style w:type="character" w:customStyle="1" w:styleId="eop">
    <w:name w:val="eop"/>
    <w:basedOn w:val="DefaultParagraphFont"/>
    <w:rsid w:val="006C578B"/>
  </w:style>
  <w:style w:type="paragraph" w:styleId="BodyText">
    <w:name w:val="Body Text"/>
    <w:basedOn w:val="Normal"/>
    <w:link w:val="BodyTextChar"/>
    <w:uiPriority w:val="1"/>
    <w:qFormat/>
    <w:rsid w:val="006C578B"/>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6C578B"/>
    <w:rPr>
      <w:rFonts w:ascii="Arial" w:eastAsia="Arial" w:hAnsi="Arial" w:cs="Arial"/>
      <w:kern w:val="0"/>
      <w:lang w:val="en-US"/>
      <w14:ligatures w14:val="none"/>
    </w:rPr>
  </w:style>
  <w:style w:type="paragraph" w:styleId="Title">
    <w:name w:val="Title"/>
    <w:basedOn w:val="Normal"/>
    <w:link w:val="TitleChar"/>
    <w:uiPriority w:val="10"/>
    <w:qFormat/>
    <w:rsid w:val="006C578B"/>
    <w:pPr>
      <w:widowControl w:val="0"/>
      <w:autoSpaceDE w:val="0"/>
      <w:autoSpaceDN w:val="0"/>
      <w:spacing w:after="0" w:line="240" w:lineRule="auto"/>
      <w:ind w:left="1094" w:right="855"/>
      <w:jc w:val="center"/>
    </w:pPr>
    <w:rPr>
      <w:rFonts w:ascii="Arial" w:eastAsia="Arial" w:hAnsi="Arial" w:cs="Arial"/>
      <w:kern w:val="0"/>
      <w:sz w:val="40"/>
      <w:szCs w:val="40"/>
      <w:lang w:val="en-US"/>
      <w14:ligatures w14:val="none"/>
    </w:rPr>
  </w:style>
  <w:style w:type="character" w:customStyle="1" w:styleId="TitleChar">
    <w:name w:val="Title Char"/>
    <w:basedOn w:val="DefaultParagraphFont"/>
    <w:link w:val="Title"/>
    <w:uiPriority w:val="10"/>
    <w:rsid w:val="006C578B"/>
    <w:rPr>
      <w:rFonts w:ascii="Arial" w:eastAsia="Arial" w:hAnsi="Arial" w:cs="Arial"/>
      <w:kern w:val="0"/>
      <w:sz w:val="40"/>
      <w:szCs w:val="40"/>
      <w:lang w:val="en-US"/>
      <w14:ligatures w14:val="none"/>
    </w:rPr>
  </w:style>
  <w:style w:type="paragraph" w:styleId="Header">
    <w:name w:val="header"/>
    <w:basedOn w:val="Normal"/>
    <w:link w:val="HeaderChar"/>
    <w:uiPriority w:val="99"/>
    <w:unhideWhenUsed/>
    <w:rsid w:val="006C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78B"/>
  </w:style>
  <w:style w:type="paragraph" w:styleId="Footer">
    <w:name w:val="footer"/>
    <w:basedOn w:val="Normal"/>
    <w:link w:val="FooterChar"/>
    <w:uiPriority w:val="99"/>
    <w:unhideWhenUsed/>
    <w:rsid w:val="006C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78B"/>
  </w:style>
  <w:style w:type="paragraph" w:customStyle="1" w:styleId="TableParagraph">
    <w:name w:val="Table Paragraph"/>
    <w:basedOn w:val="Normal"/>
    <w:uiPriority w:val="1"/>
    <w:qFormat/>
    <w:rsid w:val="006C578B"/>
    <w:pPr>
      <w:widowControl w:val="0"/>
      <w:autoSpaceDE w:val="0"/>
      <w:autoSpaceDN w:val="0"/>
      <w:spacing w:after="0" w:line="240" w:lineRule="auto"/>
    </w:pPr>
    <w:rPr>
      <w:rFonts w:ascii="Arial" w:eastAsia="Arial" w:hAnsi="Arial" w:cs="Arial"/>
      <w:kern w:val="0"/>
      <w:lang w:val="en-US"/>
      <w14:ligatures w14:val="none"/>
    </w:rPr>
  </w:style>
  <w:style w:type="character" w:customStyle="1" w:styleId="Heading2Char">
    <w:name w:val="Heading 2 Char"/>
    <w:basedOn w:val="DefaultParagraphFont"/>
    <w:link w:val="Heading2"/>
    <w:uiPriority w:val="9"/>
    <w:rsid w:val="00CF39CD"/>
    <w:rPr>
      <w:rFonts w:ascii="Arial" w:eastAsia="Arial" w:hAnsi="Arial" w:cs="Arial"/>
      <w:b/>
      <w:bCs/>
      <w:kern w:val="0"/>
      <w:sz w:val="24"/>
      <w:szCs w:val="24"/>
      <w:lang w:val="en-US"/>
      <w14:ligatures w14:val="none"/>
    </w:rPr>
  </w:style>
  <w:style w:type="paragraph" w:styleId="ListParagraph">
    <w:name w:val="List Paragraph"/>
    <w:basedOn w:val="Normal"/>
    <w:uiPriority w:val="1"/>
    <w:qFormat/>
    <w:rsid w:val="00CF39CD"/>
    <w:pPr>
      <w:widowControl w:val="0"/>
      <w:autoSpaceDE w:val="0"/>
      <w:autoSpaceDN w:val="0"/>
      <w:spacing w:after="0" w:line="240" w:lineRule="auto"/>
      <w:ind w:left="1427" w:hanging="708"/>
    </w:pPr>
    <w:rPr>
      <w:rFonts w:ascii="Arial" w:eastAsia="Arial" w:hAnsi="Arial" w:cs="Arial"/>
      <w:kern w:val="0"/>
      <w:lang w:val="en-US"/>
      <w14:ligatures w14:val="none"/>
    </w:rPr>
  </w:style>
  <w:style w:type="character" w:styleId="Hyperlink">
    <w:name w:val="Hyperlink"/>
    <w:basedOn w:val="DefaultParagraphFont"/>
    <w:uiPriority w:val="99"/>
    <w:unhideWhenUsed/>
    <w:rsid w:val="00851426"/>
    <w:rPr>
      <w:color w:val="0563C1" w:themeColor="hyperlink"/>
      <w:u w:val="single"/>
    </w:rPr>
  </w:style>
  <w:style w:type="character" w:styleId="UnresolvedMention">
    <w:name w:val="Unresolved Mention"/>
    <w:basedOn w:val="DefaultParagraphFont"/>
    <w:uiPriority w:val="99"/>
    <w:semiHidden/>
    <w:unhideWhenUsed/>
    <w:rsid w:val="00851426"/>
    <w:rPr>
      <w:color w:val="605E5C"/>
      <w:shd w:val="clear" w:color="auto" w:fill="E1DFDD"/>
    </w:rPr>
  </w:style>
  <w:style w:type="character" w:styleId="FollowedHyperlink">
    <w:name w:val="FollowedHyperlink"/>
    <w:basedOn w:val="DefaultParagraphFont"/>
    <w:uiPriority w:val="99"/>
    <w:semiHidden/>
    <w:unhideWhenUsed/>
    <w:rsid w:val="00571320"/>
    <w:rPr>
      <w:color w:val="954F72" w:themeColor="followedHyperlink"/>
      <w:u w:val="single"/>
    </w:rPr>
  </w:style>
  <w:style w:type="character" w:customStyle="1" w:styleId="Heading1Char">
    <w:name w:val="Heading 1 Char"/>
    <w:basedOn w:val="DefaultParagraphFont"/>
    <w:link w:val="Heading1"/>
    <w:uiPriority w:val="9"/>
    <w:rsid w:val="007F7F70"/>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CA33DC"/>
    <w:rPr>
      <w:color w:val="2B579A"/>
      <w:shd w:val="clear" w:color="auto" w:fill="E1DFDD"/>
    </w:rPr>
  </w:style>
  <w:style w:type="table" w:styleId="TableGrid">
    <w:name w:val="Table Grid"/>
    <w:basedOn w:val="TableNormal"/>
    <w:uiPriority w:val="39"/>
    <w:rsid w:val="0038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920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04D"/>
    <w:rPr>
      <w:sz w:val="20"/>
      <w:szCs w:val="20"/>
    </w:rPr>
  </w:style>
  <w:style w:type="character" w:styleId="EndnoteReference">
    <w:name w:val="endnote reference"/>
    <w:basedOn w:val="DefaultParagraphFont"/>
    <w:uiPriority w:val="99"/>
    <w:semiHidden/>
    <w:unhideWhenUsed/>
    <w:rsid w:val="00792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4508">
      <w:bodyDiv w:val="1"/>
      <w:marLeft w:val="0"/>
      <w:marRight w:val="0"/>
      <w:marTop w:val="0"/>
      <w:marBottom w:val="0"/>
      <w:divBdr>
        <w:top w:val="none" w:sz="0" w:space="0" w:color="auto"/>
        <w:left w:val="none" w:sz="0" w:space="0" w:color="auto"/>
        <w:bottom w:val="none" w:sz="0" w:space="0" w:color="auto"/>
        <w:right w:val="none" w:sz="0" w:space="0" w:color="auto"/>
      </w:divBdr>
    </w:div>
    <w:div w:id="119032601">
      <w:bodyDiv w:val="1"/>
      <w:marLeft w:val="0"/>
      <w:marRight w:val="0"/>
      <w:marTop w:val="0"/>
      <w:marBottom w:val="0"/>
      <w:divBdr>
        <w:top w:val="none" w:sz="0" w:space="0" w:color="auto"/>
        <w:left w:val="none" w:sz="0" w:space="0" w:color="auto"/>
        <w:bottom w:val="none" w:sz="0" w:space="0" w:color="auto"/>
        <w:right w:val="none" w:sz="0" w:space="0" w:color="auto"/>
      </w:divBdr>
    </w:div>
    <w:div w:id="814568899">
      <w:bodyDiv w:val="1"/>
      <w:marLeft w:val="0"/>
      <w:marRight w:val="0"/>
      <w:marTop w:val="0"/>
      <w:marBottom w:val="0"/>
      <w:divBdr>
        <w:top w:val="none" w:sz="0" w:space="0" w:color="auto"/>
        <w:left w:val="none" w:sz="0" w:space="0" w:color="auto"/>
        <w:bottom w:val="none" w:sz="0" w:space="0" w:color="auto"/>
        <w:right w:val="none" w:sz="0" w:space="0" w:color="auto"/>
      </w:divBdr>
    </w:div>
    <w:div w:id="1105543432">
      <w:bodyDiv w:val="1"/>
      <w:marLeft w:val="0"/>
      <w:marRight w:val="0"/>
      <w:marTop w:val="0"/>
      <w:marBottom w:val="0"/>
      <w:divBdr>
        <w:top w:val="none" w:sz="0" w:space="0" w:color="auto"/>
        <w:left w:val="none" w:sz="0" w:space="0" w:color="auto"/>
        <w:bottom w:val="none" w:sz="0" w:space="0" w:color="auto"/>
        <w:right w:val="none" w:sz="0" w:space="0" w:color="auto"/>
      </w:divBdr>
    </w:div>
    <w:div w:id="1385905378">
      <w:bodyDiv w:val="1"/>
      <w:marLeft w:val="0"/>
      <w:marRight w:val="0"/>
      <w:marTop w:val="0"/>
      <w:marBottom w:val="0"/>
      <w:divBdr>
        <w:top w:val="none" w:sz="0" w:space="0" w:color="auto"/>
        <w:left w:val="none" w:sz="0" w:space="0" w:color="auto"/>
        <w:bottom w:val="none" w:sz="0" w:space="0" w:color="auto"/>
        <w:right w:val="none" w:sz="0" w:space="0" w:color="auto"/>
      </w:divBdr>
    </w:div>
    <w:div w:id="1704868551">
      <w:bodyDiv w:val="1"/>
      <w:marLeft w:val="0"/>
      <w:marRight w:val="0"/>
      <w:marTop w:val="0"/>
      <w:marBottom w:val="0"/>
      <w:divBdr>
        <w:top w:val="none" w:sz="0" w:space="0" w:color="auto"/>
        <w:left w:val="none" w:sz="0" w:space="0" w:color="auto"/>
        <w:bottom w:val="none" w:sz="0" w:space="0" w:color="auto"/>
        <w:right w:val="none" w:sz="0" w:space="0" w:color="auto"/>
      </w:divBdr>
    </w:div>
    <w:div w:id="19148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cal.gov.uk/our-support/partners-care-and-health/care-and-health-improvement/safeguarding-resources/making-safeguarding-personal" TargetMode="External"/><Relationship Id="rId18" Type="http://schemas.openxmlformats.org/officeDocument/2006/relationships/footer" Target="footer1.xml"/><Relationship Id="rId26" Type="http://schemas.openxmlformats.org/officeDocument/2006/relationships/diagramData" Target="diagrams/data1.xml"/><Relationship Id="rId39" Type="http://schemas.openxmlformats.org/officeDocument/2006/relationships/footer" Target="footer2.xml"/><Relationship Id="rId21" Type="http://schemas.openxmlformats.org/officeDocument/2006/relationships/hyperlink" Target="https://www.reach.org.uk/our-policies-procedures" TargetMode="External"/><Relationship Id="rId34" Type="http://schemas.openxmlformats.org/officeDocument/2006/relationships/hyperlink" Target="https://protect-advice.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trategy-for-dealing-with-safeguarding-issues-in-charities" TargetMode="External"/><Relationship Id="rId20" Type="http://schemas.openxmlformats.org/officeDocument/2006/relationships/hyperlink" Target="https://www.reach.org.uk/our-policies-procedures" TargetMode="External"/><Relationship Id="rId29" Type="http://schemas.openxmlformats.org/officeDocument/2006/relationships/diagramColors" Target="diagrams/colors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julied@reach.org.uk" TargetMode="External"/><Relationship Id="rId32" Type="http://schemas.openxmlformats.org/officeDocument/2006/relationships/hyperlink" Target="https://www.gov.uk/government/publications/mental-capacity-act-code-of-practice" TargetMode="External"/><Relationship Id="rId37" Type="http://schemas.openxmlformats.org/officeDocument/2006/relationships/hyperlink" Target="mailto:julied@reach.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vo.org.uk/help-and-guidance/involving-volunteers/volunteers-and-the-law/safeguarding-vulnerable-clients/" TargetMode="External"/><Relationship Id="rId23" Type="http://schemas.openxmlformats.org/officeDocument/2006/relationships/hyperlink" Target="mailto:sarah-janel@reach.org.uk" TargetMode="External"/><Relationship Id="rId28" Type="http://schemas.openxmlformats.org/officeDocument/2006/relationships/diagramQuickStyle" Target="diagrams/quickStyle1.xml"/><Relationship Id="rId36" Type="http://schemas.openxmlformats.org/officeDocument/2006/relationships/hyperlink" Target="mailto:sarah-janel@reach.org.uk" TargetMode="External"/><Relationship Id="rId10" Type="http://schemas.openxmlformats.org/officeDocument/2006/relationships/endnotes" Target="endnotes.xml"/><Relationship Id="rId19" Type="http://schemas.openxmlformats.org/officeDocument/2006/relationships/hyperlink" Target="https://www.reach.org.uk/our-policies-procedures" TargetMode="External"/><Relationship Id="rId31" Type="http://schemas.openxmlformats.org/officeDocument/2006/relationships/hyperlink" Target="https://www.reach.org.uk/our-policies-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4/23/contents" TargetMode="External"/><Relationship Id="rId22" Type="http://schemas.openxmlformats.org/officeDocument/2006/relationships/hyperlink" Target="https://www.reach.org.uk/our-policies-procedures"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gov.uk/guidance/report-serious-wrongdoing-at-a-charity-as-a-worker-or-volunte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gov.uk/ukpga/2006/47/contents" TargetMode="External"/><Relationship Id="rId17" Type="http://schemas.openxmlformats.org/officeDocument/2006/relationships/hyperlink" Target="https://www.gov.uk/government/publications/prevent-duty-guidance" TargetMode="External"/><Relationship Id="rId25" Type="http://schemas.openxmlformats.org/officeDocument/2006/relationships/hyperlink" Target="mailto:garyp@reach.org.uk" TargetMode="External"/><Relationship Id="rId33" Type="http://schemas.openxmlformats.org/officeDocument/2006/relationships/hyperlink" Target="mailto:garyp@reach.org.uk" TargetMode="External"/><Relationship Id="rId38" Type="http://schemas.openxmlformats.org/officeDocument/2006/relationships/hyperlink" Target="mailto:garyp@reach.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E5E963-25EE-4860-AFD8-1FBEFA56E965}"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GB"/>
        </a:p>
      </dgm:t>
    </dgm:pt>
    <dgm:pt modelId="{B8507058-1567-4145-896A-A14A41D862E2}">
      <dgm:prSet phldrT="[Text]" custT="1"/>
      <dgm:spPr/>
      <dgm:t>
        <a:bodyPr/>
        <a:lstStyle/>
        <a:p>
          <a:r>
            <a:rPr lang="en-GB" sz="800">
              <a:latin typeface="inglobal" panose="02000800000000000000" pitchFamily="2" charset="0"/>
            </a:rPr>
            <a:t>Application</a:t>
          </a:r>
        </a:p>
      </dgm:t>
    </dgm:pt>
    <dgm:pt modelId="{01C306CE-551E-4879-AE6D-B1301C1412EE}" type="parTrans" cxnId="{18A68D3C-DFE9-455C-AB8F-A0FBDD46C10D}">
      <dgm:prSet/>
      <dgm:spPr/>
      <dgm:t>
        <a:bodyPr/>
        <a:lstStyle/>
        <a:p>
          <a:endParaRPr lang="en-GB"/>
        </a:p>
      </dgm:t>
    </dgm:pt>
    <dgm:pt modelId="{61FAF6E4-F313-47B8-9B55-3E58CADCD579}" type="sibTrans" cxnId="{18A68D3C-DFE9-455C-AB8F-A0FBDD46C10D}">
      <dgm:prSet/>
      <dgm:spPr/>
      <dgm:t>
        <a:bodyPr/>
        <a:lstStyle/>
        <a:p>
          <a:endParaRPr lang="en-GB"/>
        </a:p>
      </dgm:t>
    </dgm:pt>
    <dgm:pt modelId="{ED9C4615-A4D1-4D52-87D2-E473C0F24D4A}">
      <dgm:prSet phldrT="[Text]" custT="1"/>
      <dgm:spPr/>
      <dgm:t>
        <a:bodyPr/>
        <a:lstStyle/>
        <a:p>
          <a:r>
            <a:rPr lang="en-GB" sz="800">
              <a:latin typeface="inglobal" panose="02000800000000000000" pitchFamily="2" charset="0"/>
            </a:rPr>
            <a:t>Interview</a:t>
          </a:r>
          <a:r>
            <a:rPr lang="en-GB" sz="800"/>
            <a:t> </a:t>
          </a:r>
        </a:p>
      </dgm:t>
    </dgm:pt>
    <dgm:pt modelId="{BA2CF7F3-AECE-4291-806F-E1DAEFC25415}" type="parTrans" cxnId="{567E993C-A570-4168-8407-EABDE8CE93B1}">
      <dgm:prSet/>
      <dgm:spPr/>
      <dgm:t>
        <a:bodyPr/>
        <a:lstStyle/>
        <a:p>
          <a:endParaRPr lang="en-GB"/>
        </a:p>
      </dgm:t>
    </dgm:pt>
    <dgm:pt modelId="{AC659881-8862-4428-81DA-C003E4404733}" type="sibTrans" cxnId="{567E993C-A570-4168-8407-EABDE8CE93B1}">
      <dgm:prSet/>
      <dgm:spPr/>
      <dgm:t>
        <a:bodyPr/>
        <a:lstStyle/>
        <a:p>
          <a:endParaRPr lang="en-GB"/>
        </a:p>
      </dgm:t>
    </dgm:pt>
    <dgm:pt modelId="{D88102F9-DC5D-41C6-98B3-F939B132270F}">
      <dgm:prSet phldrT="[Text]" custT="1"/>
      <dgm:spPr/>
      <dgm:t>
        <a:bodyPr/>
        <a:lstStyle/>
        <a:p>
          <a:r>
            <a:rPr lang="en-GB" sz="800">
              <a:latin typeface="inglobal" panose="02000800000000000000" pitchFamily="2" charset="0"/>
            </a:rPr>
            <a:t>Two references</a:t>
          </a:r>
        </a:p>
      </dgm:t>
    </dgm:pt>
    <dgm:pt modelId="{99C68E2B-ED96-44FE-A892-CAF5BC65FDCF}" type="parTrans" cxnId="{1F50B9C2-C195-472D-881A-B9391B0D01DD}">
      <dgm:prSet/>
      <dgm:spPr/>
      <dgm:t>
        <a:bodyPr/>
        <a:lstStyle/>
        <a:p>
          <a:endParaRPr lang="en-GB"/>
        </a:p>
      </dgm:t>
    </dgm:pt>
    <dgm:pt modelId="{5D2E6B6C-9AE7-46AC-BB8A-EAC62DC253F9}" type="sibTrans" cxnId="{1F50B9C2-C195-472D-881A-B9391B0D01DD}">
      <dgm:prSet/>
      <dgm:spPr/>
      <dgm:t>
        <a:bodyPr/>
        <a:lstStyle/>
        <a:p>
          <a:endParaRPr lang="en-GB"/>
        </a:p>
      </dgm:t>
    </dgm:pt>
    <dgm:pt modelId="{5A350600-1ED0-4133-B374-2E0875E7E745}">
      <dgm:prSet phldrT="[Text]" custT="1"/>
      <dgm:spPr/>
      <dgm:t>
        <a:bodyPr/>
        <a:lstStyle/>
        <a:p>
          <a:r>
            <a:rPr lang="en-GB" sz="800">
              <a:latin typeface="inglobal" panose="02000800000000000000" pitchFamily="2" charset="0"/>
            </a:rPr>
            <a:t>Enhanced DBS</a:t>
          </a:r>
        </a:p>
      </dgm:t>
    </dgm:pt>
    <dgm:pt modelId="{851051EB-FE8F-4B9A-B562-0F1AC2E3F07A}" type="parTrans" cxnId="{4A630AD2-A31F-4FB1-A2F7-19C504C6767F}">
      <dgm:prSet/>
      <dgm:spPr/>
      <dgm:t>
        <a:bodyPr/>
        <a:lstStyle/>
        <a:p>
          <a:endParaRPr lang="en-GB"/>
        </a:p>
      </dgm:t>
    </dgm:pt>
    <dgm:pt modelId="{9271E2D9-BDFD-4AA9-BE49-A4BBB96C61D7}" type="sibTrans" cxnId="{4A630AD2-A31F-4FB1-A2F7-19C504C6767F}">
      <dgm:prSet/>
      <dgm:spPr/>
      <dgm:t>
        <a:bodyPr/>
        <a:lstStyle/>
        <a:p>
          <a:endParaRPr lang="en-GB"/>
        </a:p>
      </dgm:t>
    </dgm:pt>
    <dgm:pt modelId="{59DAD954-2961-4B37-8835-39A46435842D}">
      <dgm:prSet phldrT="[Text]"/>
      <dgm:spPr/>
      <dgm:t>
        <a:bodyPr/>
        <a:lstStyle/>
        <a:p>
          <a:r>
            <a:rPr lang="en-GB">
              <a:latin typeface="inglobal" panose="02000800000000000000" pitchFamily="2" charset="0"/>
            </a:rPr>
            <a:t>Ongoing group/individual supervision subject to role &amp; regular access to traning.</a:t>
          </a:r>
        </a:p>
      </dgm:t>
    </dgm:pt>
    <dgm:pt modelId="{6F64CCB8-6715-4428-B8E7-7586EBAE3644}" type="parTrans" cxnId="{6CF21A51-EB6A-49A5-B128-9CD6E25DC2D1}">
      <dgm:prSet/>
      <dgm:spPr/>
      <dgm:t>
        <a:bodyPr/>
        <a:lstStyle/>
        <a:p>
          <a:endParaRPr lang="en-GB"/>
        </a:p>
      </dgm:t>
    </dgm:pt>
    <dgm:pt modelId="{8E322532-B41A-422C-BDF2-63BA7FFAF210}" type="sibTrans" cxnId="{6CF21A51-EB6A-49A5-B128-9CD6E25DC2D1}">
      <dgm:prSet/>
      <dgm:spPr/>
      <dgm:t>
        <a:bodyPr/>
        <a:lstStyle/>
        <a:p>
          <a:endParaRPr lang="en-GB"/>
        </a:p>
      </dgm:t>
    </dgm:pt>
    <dgm:pt modelId="{7949C28E-1A96-483D-BDA4-E7823A5C87AF}" type="pres">
      <dgm:prSet presAssocID="{9FE5E963-25EE-4860-AFD8-1FBEFA56E965}" presName="CompostProcess" presStyleCnt="0">
        <dgm:presLayoutVars>
          <dgm:dir/>
          <dgm:resizeHandles val="exact"/>
        </dgm:presLayoutVars>
      </dgm:prSet>
      <dgm:spPr/>
    </dgm:pt>
    <dgm:pt modelId="{C0DCB741-5DEE-4234-82C8-200CE4EC5AEB}" type="pres">
      <dgm:prSet presAssocID="{9FE5E963-25EE-4860-AFD8-1FBEFA56E965}" presName="arrow" presStyleLbl="bgShp" presStyleIdx="0" presStyleCnt="1" custScaleX="117647" custLinFactNeighborX="-88235" custLinFactNeighborY="-26374"/>
      <dgm:spPr/>
    </dgm:pt>
    <dgm:pt modelId="{C0A5B750-F9AD-4745-94EA-466100853A95}" type="pres">
      <dgm:prSet presAssocID="{9FE5E963-25EE-4860-AFD8-1FBEFA56E965}" presName="linearProcess" presStyleCnt="0"/>
      <dgm:spPr/>
    </dgm:pt>
    <dgm:pt modelId="{39EBFE8D-3DC1-4032-A2E4-452FB1961984}" type="pres">
      <dgm:prSet presAssocID="{B8507058-1567-4145-896A-A14A41D862E2}" presName="textNode" presStyleLbl="node1" presStyleIdx="0" presStyleCnt="5">
        <dgm:presLayoutVars>
          <dgm:bulletEnabled val="1"/>
        </dgm:presLayoutVars>
      </dgm:prSet>
      <dgm:spPr/>
    </dgm:pt>
    <dgm:pt modelId="{AE2A34A1-5960-452D-A74B-8711F81532B5}" type="pres">
      <dgm:prSet presAssocID="{61FAF6E4-F313-47B8-9B55-3E58CADCD579}" presName="sibTrans" presStyleCnt="0"/>
      <dgm:spPr/>
    </dgm:pt>
    <dgm:pt modelId="{327DA84C-A414-4C5B-B09A-284E01E9AEF6}" type="pres">
      <dgm:prSet presAssocID="{ED9C4615-A4D1-4D52-87D2-E473C0F24D4A}" presName="textNode" presStyleLbl="node1" presStyleIdx="1" presStyleCnt="5">
        <dgm:presLayoutVars>
          <dgm:bulletEnabled val="1"/>
        </dgm:presLayoutVars>
      </dgm:prSet>
      <dgm:spPr/>
    </dgm:pt>
    <dgm:pt modelId="{4890152F-6803-4489-AF2A-06F091FECACB}" type="pres">
      <dgm:prSet presAssocID="{AC659881-8862-4428-81DA-C003E4404733}" presName="sibTrans" presStyleCnt="0"/>
      <dgm:spPr/>
    </dgm:pt>
    <dgm:pt modelId="{0DAAAFAA-B35D-4E1D-95EE-F17137A82128}" type="pres">
      <dgm:prSet presAssocID="{D88102F9-DC5D-41C6-98B3-F939B132270F}" presName="textNode" presStyleLbl="node1" presStyleIdx="2" presStyleCnt="5">
        <dgm:presLayoutVars>
          <dgm:bulletEnabled val="1"/>
        </dgm:presLayoutVars>
      </dgm:prSet>
      <dgm:spPr/>
    </dgm:pt>
    <dgm:pt modelId="{E1A18992-654F-4CB4-9230-BE63E56E689B}" type="pres">
      <dgm:prSet presAssocID="{5D2E6B6C-9AE7-46AC-BB8A-EAC62DC253F9}" presName="sibTrans" presStyleCnt="0"/>
      <dgm:spPr/>
    </dgm:pt>
    <dgm:pt modelId="{90449D79-3DF5-454C-B00D-49F0A0802DF7}" type="pres">
      <dgm:prSet presAssocID="{5A350600-1ED0-4133-B374-2E0875E7E745}" presName="textNode" presStyleLbl="node1" presStyleIdx="3" presStyleCnt="5">
        <dgm:presLayoutVars>
          <dgm:bulletEnabled val="1"/>
        </dgm:presLayoutVars>
      </dgm:prSet>
      <dgm:spPr/>
    </dgm:pt>
    <dgm:pt modelId="{07ACFEAC-9638-4E19-B09D-42D78C5E56E2}" type="pres">
      <dgm:prSet presAssocID="{9271E2D9-BDFD-4AA9-BE49-A4BBB96C61D7}" presName="sibTrans" presStyleCnt="0"/>
      <dgm:spPr/>
    </dgm:pt>
    <dgm:pt modelId="{AAF3E47C-ABD7-4151-91C1-3144936AB387}" type="pres">
      <dgm:prSet presAssocID="{59DAD954-2961-4B37-8835-39A46435842D}" presName="textNode" presStyleLbl="node1" presStyleIdx="4" presStyleCnt="5">
        <dgm:presLayoutVars>
          <dgm:bulletEnabled val="1"/>
        </dgm:presLayoutVars>
      </dgm:prSet>
      <dgm:spPr/>
    </dgm:pt>
  </dgm:ptLst>
  <dgm:cxnLst>
    <dgm:cxn modelId="{F4F68936-7937-46CD-BE04-308AD235115D}" type="presOf" srcId="{5A350600-1ED0-4133-B374-2E0875E7E745}" destId="{90449D79-3DF5-454C-B00D-49F0A0802DF7}" srcOrd="0" destOrd="0" presId="urn:microsoft.com/office/officeart/2005/8/layout/hProcess9"/>
    <dgm:cxn modelId="{18A68D3C-DFE9-455C-AB8F-A0FBDD46C10D}" srcId="{9FE5E963-25EE-4860-AFD8-1FBEFA56E965}" destId="{B8507058-1567-4145-896A-A14A41D862E2}" srcOrd="0" destOrd="0" parTransId="{01C306CE-551E-4879-AE6D-B1301C1412EE}" sibTransId="{61FAF6E4-F313-47B8-9B55-3E58CADCD579}"/>
    <dgm:cxn modelId="{567E993C-A570-4168-8407-EABDE8CE93B1}" srcId="{9FE5E963-25EE-4860-AFD8-1FBEFA56E965}" destId="{ED9C4615-A4D1-4D52-87D2-E473C0F24D4A}" srcOrd="1" destOrd="0" parTransId="{BA2CF7F3-AECE-4291-806F-E1DAEFC25415}" sibTransId="{AC659881-8862-4428-81DA-C003E4404733}"/>
    <dgm:cxn modelId="{2C3EBF60-D3EA-48B9-945B-C56862FA71EB}" type="presOf" srcId="{59DAD954-2961-4B37-8835-39A46435842D}" destId="{AAF3E47C-ABD7-4151-91C1-3144936AB387}" srcOrd="0" destOrd="0" presId="urn:microsoft.com/office/officeart/2005/8/layout/hProcess9"/>
    <dgm:cxn modelId="{6CF21A51-EB6A-49A5-B128-9CD6E25DC2D1}" srcId="{9FE5E963-25EE-4860-AFD8-1FBEFA56E965}" destId="{59DAD954-2961-4B37-8835-39A46435842D}" srcOrd="4" destOrd="0" parTransId="{6F64CCB8-6715-4428-B8E7-7586EBAE3644}" sibTransId="{8E322532-B41A-422C-BDF2-63BA7FFAF210}"/>
    <dgm:cxn modelId="{F2B74C7A-C72E-4787-9045-3763E830EA7E}" type="presOf" srcId="{9FE5E963-25EE-4860-AFD8-1FBEFA56E965}" destId="{7949C28E-1A96-483D-BDA4-E7823A5C87AF}" srcOrd="0" destOrd="0" presId="urn:microsoft.com/office/officeart/2005/8/layout/hProcess9"/>
    <dgm:cxn modelId="{66CB828C-DBFE-498F-8E35-EF1C315B6CD2}" type="presOf" srcId="{ED9C4615-A4D1-4D52-87D2-E473C0F24D4A}" destId="{327DA84C-A414-4C5B-B09A-284E01E9AEF6}" srcOrd="0" destOrd="0" presId="urn:microsoft.com/office/officeart/2005/8/layout/hProcess9"/>
    <dgm:cxn modelId="{4EACB6B9-3F97-4F16-9611-DB6B61247BA8}" type="presOf" srcId="{D88102F9-DC5D-41C6-98B3-F939B132270F}" destId="{0DAAAFAA-B35D-4E1D-95EE-F17137A82128}" srcOrd="0" destOrd="0" presId="urn:microsoft.com/office/officeart/2005/8/layout/hProcess9"/>
    <dgm:cxn modelId="{1F50B9C2-C195-472D-881A-B9391B0D01DD}" srcId="{9FE5E963-25EE-4860-AFD8-1FBEFA56E965}" destId="{D88102F9-DC5D-41C6-98B3-F939B132270F}" srcOrd="2" destOrd="0" parTransId="{99C68E2B-ED96-44FE-A892-CAF5BC65FDCF}" sibTransId="{5D2E6B6C-9AE7-46AC-BB8A-EAC62DC253F9}"/>
    <dgm:cxn modelId="{4A630AD2-A31F-4FB1-A2F7-19C504C6767F}" srcId="{9FE5E963-25EE-4860-AFD8-1FBEFA56E965}" destId="{5A350600-1ED0-4133-B374-2E0875E7E745}" srcOrd="3" destOrd="0" parTransId="{851051EB-FE8F-4B9A-B562-0F1AC2E3F07A}" sibTransId="{9271E2D9-BDFD-4AA9-BE49-A4BBB96C61D7}"/>
    <dgm:cxn modelId="{0864F5FE-ED5C-4A8C-A17A-705AF2596663}" type="presOf" srcId="{B8507058-1567-4145-896A-A14A41D862E2}" destId="{39EBFE8D-3DC1-4032-A2E4-452FB1961984}" srcOrd="0" destOrd="0" presId="urn:microsoft.com/office/officeart/2005/8/layout/hProcess9"/>
    <dgm:cxn modelId="{B9D67477-7C43-4CBD-954F-68B8A770DA19}" type="presParOf" srcId="{7949C28E-1A96-483D-BDA4-E7823A5C87AF}" destId="{C0DCB741-5DEE-4234-82C8-200CE4EC5AEB}" srcOrd="0" destOrd="0" presId="urn:microsoft.com/office/officeart/2005/8/layout/hProcess9"/>
    <dgm:cxn modelId="{AB6D0B90-A7FB-4D13-8304-A049E184B00A}" type="presParOf" srcId="{7949C28E-1A96-483D-BDA4-E7823A5C87AF}" destId="{C0A5B750-F9AD-4745-94EA-466100853A95}" srcOrd="1" destOrd="0" presId="urn:microsoft.com/office/officeart/2005/8/layout/hProcess9"/>
    <dgm:cxn modelId="{56AFAB91-E3B2-480B-804B-699C3B9B5F2B}" type="presParOf" srcId="{C0A5B750-F9AD-4745-94EA-466100853A95}" destId="{39EBFE8D-3DC1-4032-A2E4-452FB1961984}" srcOrd="0" destOrd="0" presId="urn:microsoft.com/office/officeart/2005/8/layout/hProcess9"/>
    <dgm:cxn modelId="{35B8C8C8-55DC-4DAB-9AA0-CF7D50A98D54}" type="presParOf" srcId="{C0A5B750-F9AD-4745-94EA-466100853A95}" destId="{AE2A34A1-5960-452D-A74B-8711F81532B5}" srcOrd="1" destOrd="0" presId="urn:microsoft.com/office/officeart/2005/8/layout/hProcess9"/>
    <dgm:cxn modelId="{709E4F3E-AB42-46C6-A28F-88FE329C44A0}" type="presParOf" srcId="{C0A5B750-F9AD-4745-94EA-466100853A95}" destId="{327DA84C-A414-4C5B-B09A-284E01E9AEF6}" srcOrd="2" destOrd="0" presId="urn:microsoft.com/office/officeart/2005/8/layout/hProcess9"/>
    <dgm:cxn modelId="{CF75D81C-AFA6-4E66-B8AE-F90E5C9A976C}" type="presParOf" srcId="{C0A5B750-F9AD-4745-94EA-466100853A95}" destId="{4890152F-6803-4489-AF2A-06F091FECACB}" srcOrd="3" destOrd="0" presId="urn:microsoft.com/office/officeart/2005/8/layout/hProcess9"/>
    <dgm:cxn modelId="{8EDE2884-5849-4B90-A6B9-D23942D68786}" type="presParOf" srcId="{C0A5B750-F9AD-4745-94EA-466100853A95}" destId="{0DAAAFAA-B35D-4E1D-95EE-F17137A82128}" srcOrd="4" destOrd="0" presId="urn:microsoft.com/office/officeart/2005/8/layout/hProcess9"/>
    <dgm:cxn modelId="{BB40A02C-0EE6-44AF-B2BE-4DE8617037E8}" type="presParOf" srcId="{C0A5B750-F9AD-4745-94EA-466100853A95}" destId="{E1A18992-654F-4CB4-9230-BE63E56E689B}" srcOrd="5" destOrd="0" presId="urn:microsoft.com/office/officeart/2005/8/layout/hProcess9"/>
    <dgm:cxn modelId="{75A8839D-3C31-4F87-80D1-2F73CDB03623}" type="presParOf" srcId="{C0A5B750-F9AD-4745-94EA-466100853A95}" destId="{90449D79-3DF5-454C-B00D-49F0A0802DF7}" srcOrd="6" destOrd="0" presId="urn:microsoft.com/office/officeart/2005/8/layout/hProcess9"/>
    <dgm:cxn modelId="{3D88AAE5-8FBA-4779-9B10-74D297EFBEBC}" type="presParOf" srcId="{C0A5B750-F9AD-4745-94EA-466100853A95}" destId="{07ACFEAC-9638-4E19-B09D-42D78C5E56E2}" srcOrd="7" destOrd="0" presId="urn:microsoft.com/office/officeart/2005/8/layout/hProcess9"/>
    <dgm:cxn modelId="{799503B4-E01C-47D8-888D-2EBC87F94CD2}" type="presParOf" srcId="{C0A5B750-F9AD-4745-94EA-466100853A95}" destId="{AAF3E47C-ABD7-4151-91C1-3144936AB387}" srcOrd="8" destOrd="0" presId="urn:microsoft.com/office/officeart/2005/8/layout/hProcess9"/>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CB741-5DEE-4234-82C8-200CE4EC5AEB}">
      <dsp:nvSpPr>
        <dsp:cNvPr id="0" name=""/>
        <dsp:cNvSpPr/>
      </dsp:nvSpPr>
      <dsp:spPr>
        <a:xfrm>
          <a:off x="0" y="0"/>
          <a:ext cx="3505198" cy="17335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9EBFE8D-3DC1-4032-A2E4-452FB1961984}">
      <dsp:nvSpPr>
        <dsp:cNvPr id="0" name=""/>
        <dsp:cNvSpPr/>
      </dsp:nvSpPr>
      <dsp:spPr>
        <a:xfrm>
          <a:off x="1540" y="520065"/>
          <a:ext cx="673484" cy="6934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inglobal" panose="02000800000000000000" pitchFamily="2" charset="0"/>
            </a:rPr>
            <a:t>Application</a:t>
          </a:r>
        </a:p>
      </dsp:txBody>
      <dsp:txXfrm>
        <a:off x="34417" y="552942"/>
        <a:ext cx="607730" cy="627666"/>
      </dsp:txXfrm>
    </dsp:sp>
    <dsp:sp modelId="{327DA84C-A414-4C5B-B09A-284E01E9AEF6}">
      <dsp:nvSpPr>
        <dsp:cNvPr id="0" name=""/>
        <dsp:cNvSpPr/>
      </dsp:nvSpPr>
      <dsp:spPr>
        <a:xfrm>
          <a:off x="708699" y="520065"/>
          <a:ext cx="673484" cy="6934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inglobal" panose="02000800000000000000" pitchFamily="2" charset="0"/>
            </a:rPr>
            <a:t>Interview</a:t>
          </a:r>
          <a:r>
            <a:rPr lang="en-GB" sz="800" kern="1200"/>
            <a:t> </a:t>
          </a:r>
        </a:p>
      </dsp:txBody>
      <dsp:txXfrm>
        <a:off x="741576" y="552942"/>
        <a:ext cx="607730" cy="627666"/>
      </dsp:txXfrm>
    </dsp:sp>
    <dsp:sp modelId="{0DAAAFAA-B35D-4E1D-95EE-F17137A82128}">
      <dsp:nvSpPr>
        <dsp:cNvPr id="0" name=""/>
        <dsp:cNvSpPr/>
      </dsp:nvSpPr>
      <dsp:spPr>
        <a:xfrm>
          <a:off x="1415857" y="520065"/>
          <a:ext cx="673484" cy="6934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inglobal" panose="02000800000000000000" pitchFamily="2" charset="0"/>
            </a:rPr>
            <a:t>Two references</a:t>
          </a:r>
        </a:p>
      </dsp:txBody>
      <dsp:txXfrm>
        <a:off x="1448734" y="552942"/>
        <a:ext cx="607730" cy="627666"/>
      </dsp:txXfrm>
    </dsp:sp>
    <dsp:sp modelId="{90449D79-3DF5-454C-B00D-49F0A0802DF7}">
      <dsp:nvSpPr>
        <dsp:cNvPr id="0" name=""/>
        <dsp:cNvSpPr/>
      </dsp:nvSpPr>
      <dsp:spPr>
        <a:xfrm>
          <a:off x="2123016" y="520065"/>
          <a:ext cx="673484" cy="6934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inglobal" panose="02000800000000000000" pitchFamily="2" charset="0"/>
            </a:rPr>
            <a:t>Enhanced DBS</a:t>
          </a:r>
        </a:p>
      </dsp:txBody>
      <dsp:txXfrm>
        <a:off x="2155893" y="552942"/>
        <a:ext cx="607730" cy="627666"/>
      </dsp:txXfrm>
    </dsp:sp>
    <dsp:sp modelId="{AAF3E47C-ABD7-4151-91C1-3144936AB387}">
      <dsp:nvSpPr>
        <dsp:cNvPr id="0" name=""/>
        <dsp:cNvSpPr/>
      </dsp:nvSpPr>
      <dsp:spPr>
        <a:xfrm>
          <a:off x="2830175" y="520065"/>
          <a:ext cx="673484" cy="6934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inglobal" panose="02000800000000000000" pitchFamily="2" charset="0"/>
            </a:rPr>
            <a:t>Ongoing group/individual supervision subject to role &amp; regular access to traning.</a:t>
          </a:r>
        </a:p>
      </dsp:txBody>
      <dsp:txXfrm>
        <a:off x="2863052" y="552942"/>
        <a:ext cx="607730" cy="62766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D9E5DE9FCD114F8AC74B1BAD6403C5" ma:contentTypeVersion="14" ma:contentTypeDescription="Create a new document." ma:contentTypeScope="" ma:versionID="c7b79d9ac204f3e3a217ab5b054eb43d">
  <xsd:schema xmlns:xsd="http://www.w3.org/2001/XMLSchema" xmlns:xs="http://www.w3.org/2001/XMLSchema" xmlns:p="http://schemas.microsoft.com/office/2006/metadata/properties" xmlns:ns2="9e34a2b1-389f-4cfe-b047-0ee02b65e3ef" xmlns:ns3="7afc207a-13d2-4b07-b67f-3056496f6fe3" targetNamespace="http://schemas.microsoft.com/office/2006/metadata/properties" ma:root="true" ma:fieldsID="7575efd43629c4770e84e88a47edcd92" ns2:_="" ns3:_="">
    <xsd:import namespace="9e34a2b1-389f-4cfe-b047-0ee02b65e3ef"/>
    <xsd:import namespace="7afc207a-13d2-4b07-b67f-3056496f6f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4a2b1-389f-4cfe-b047-0ee02b65e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5eb3d-6433-4380-8454-027756fe19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c207a-13d2-4b07-b67f-3056496f6f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180574-28c2-4614-bc89-e9e2b1c483bf}" ma:internalName="TaxCatchAll" ma:showField="CatchAllData" ma:web="7afc207a-13d2-4b07-b67f-3056496f6f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fc207a-13d2-4b07-b67f-3056496f6fe3" xsi:nil="true"/>
    <lcf76f155ced4ddcb4097134ff3c332f xmlns="9e34a2b1-389f-4cfe-b047-0ee02b65e3ef">
      <Terms xmlns="http://schemas.microsoft.com/office/infopath/2007/PartnerControls"/>
    </lcf76f155ced4ddcb4097134ff3c332f>
    <Comments xmlns="9e34a2b1-389f-4cfe-b047-0ee02b65e3ef" xsi:nil="true"/>
  </documentManagement>
</p:properties>
</file>

<file path=customXml/itemProps1.xml><?xml version="1.0" encoding="utf-8"?>
<ds:datastoreItem xmlns:ds="http://schemas.openxmlformats.org/officeDocument/2006/customXml" ds:itemID="{6499581B-FB15-4437-8E88-81EEC3F858ED}">
  <ds:schemaRefs>
    <ds:schemaRef ds:uri="http://schemas.openxmlformats.org/officeDocument/2006/bibliography"/>
  </ds:schemaRefs>
</ds:datastoreItem>
</file>

<file path=customXml/itemProps2.xml><?xml version="1.0" encoding="utf-8"?>
<ds:datastoreItem xmlns:ds="http://schemas.openxmlformats.org/officeDocument/2006/customXml" ds:itemID="{07793F05-5C08-4B61-811E-8ACFD14B6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4a2b1-389f-4cfe-b047-0ee02b65e3ef"/>
    <ds:schemaRef ds:uri="7afc207a-13d2-4b07-b67f-3056496f6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19610-4FE7-46A7-B7DF-6F7DAF41F528}">
  <ds:schemaRefs>
    <ds:schemaRef ds:uri="http://schemas.microsoft.com/sharepoint/v3/contenttype/forms"/>
  </ds:schemaRefs>
</ds:datastoreItem>
</file>

<file path=customXml/itemProps4.xml><?xml version="1.0" encoding="utf-8"?>
<ds:datastoreItem xmlns:ds="http://schemas.openxmlformats.org/officeDocument/2006/customXml" ds:itemID="{757E36B2-50B5-4206-9BE1-ADE2F11CA55D}">
  <ds:schemaRefs>
    <ds:schemaRef ds:uri="http://schemas.microsoft.com/office/2006/metadata/properties"/>
    <ds:schemaRef ds:uri="http://schemas.microsoft.com/office/infopath/2007/PartnerControls"/>
    <ds:schemaRef ds:uri="7afc207a-13d2-4b07-b67f-3056496f6fe3"/>
    <ds:schemaRef ds:uri="9e34a2b1-389f-4cfe-b047-0ee02b65e3ef"/>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Lowson</dc:creator>
  <cp:keywords/>
  <dc:description/>
  <cp:lastModifiedBy>Ashley Blackburn</cp:lastModifiedBy>
  <cp:revision>137</cp:revision>
  <cp:lastPrinted>2023-07-27T15:19:00Z</cp:lastPrinted>
  <dcterms:created xsi:type="dcterms:W3CDTF">2025-02-13T07:05:00Z</dcterms:created>
  <dcterms:modified xsi:type="dcterms:W3CDTF">2025-02-17T10:28:00Z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0x01010033D9E5DE9FCD114F8AC74B1BAD6403C5</vt:lpwstr>
  </property>
  <property fmtid="{D5CDD505-2E9C-101B-9397-08002B2CF9AE}" pid="3" name="MediaServiceImageTags">
    <vt:lpwstr/>
  </property>
</Properties>
</file>